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0C12" w14:textId="559010DF" w:rsidR="00EE5E72" w:rsidRDefault="00B0423F" w:rsidP="00EE5E72">
      <w:pPr>
        <w:pStyle w:val="nTitle"/>
      </w:pPr>
      <w:bookmarkStart w:id="0" w:name="_Hlk51142459"/>
      <w:r>
        <w:t>Information for authors</w:t>
      </w:r>
    </w:p>
    <w:bookmarkEnd w:id="0"/>
    <w:p w14:paraId="1394EF1D" w14:textId="6FD64F0E" w:rsidR="00B0423F" w:rsidRPr="00175D73" w:rsidRDefault="00B0423F" w:rsidP="004B65A4">
      <w:pPr>
        <w:pStyle w:val="nBody"/>
      </w:pPr>
      <w:r w:rsidRPr="00175D73">
        <w:rPr>
          <w:i/>
          <w:iCs/>
        </w:rPr>
        <w:t>Nuytsia</w:t>
      </w:r>
      <w:r>
        <w:t xml:space="preserve"> </w:t>
      </w:r>
      <w:r w:rsidRPr="00175D73">
        <w:t>is a peer-reviewed</w:t>
      </w:r>
      <w:r>
        <w:t>, open access</w:t>
      </w:r>
      <w:r w:rsidRPr="00175D73">
        <w:t xml:space="preserve"> journal that publishes original papers and short communications on the systematics, taxonomy and nomenclature of Australian (particularly Western Australian) plants, algae and fungi</w:t>
      </w:r>
      <w:r>
        <w:t xml:space="preserve"> (</w:t>
      </w:r>
      <w:hyperlink r:id="rId11" w:history="1">
        <w:r w:rsidR="00B402C7" w:rsidRPr="00B402C7">
          <w:rPr>
            <w:rStyle w:val="Hyperlink"/>
            <w:color w:val="D07C16"/>
          </w:rPr>
          <w:t>https://florabase.dbca.wa.gov.au/nuytsia/</w:t>
        </w:r>
      </w:hyperlink>
      <w:r>
        <w:t>)</w:t>
      </w:r>
      <w:r w:rsidRPr="00175D73">
        <w:t>.</w:t>
      </w:r>
      <w:r w:rsidR="007C6630">
        <w:t xml:space="preserve"> </w:t>
      </w:r>
      <w:r w:rsidRPr="00175D73">
        <w:t xml:space="preserve">Descriptions of </w:t>
      </w:r>
      <w:r w:rsidR="00386AF8">
        <w:t xml:space="preserve">novel </w:t>
      </w:r>
      <w:r w:rsidRPr="00175D73">
        <w:t xml:space="preserve">taxa, </w:t>
      </w:r>
      <w:r w:rsidR="00386AF8">
        <w:t xml:space="preserve">taxonomic </w:t>
      </w:r>
      <w:r w:rsidRPr="00175D73">
        <w:t>revisions, identification guides, nomenclatural and taxonomic issues, systematic analyses and classifications, censuses, and information on invasive species are all considered. Special issues with collected papers on a selected topic within the scope of the journal are occasionally published. Book reviews are not accepted.</w:t>
      </w:r>
      <w:r>
        <w:t xml:space="preserve"> There are no page charges.</w:t>
      </w:r>
    </w:p>
    <w:p w14:paraId="53A5F603" w14:textId="783BFF04" w:rsidR="00B0423F" w:rsidRDefault="00B0423F" w:rsidP="004B65A4">
      <w:pPr>
        <w:pStyle w:val="nBody"/>
      </w:pPr>
      <w:r>
        <w:t xml:space="preserve">Manuscripts must be prepared using the </w:t>
      </w:r>
      <w:r w:rsidRPr="5BC9A9FD">
        <w:rPr>
          <w:i/>
          <w:iCs/>
        </w:rPr>
        <w:t>Nuytsia</w:t>
      </w:r>
      <w:r>
        <w:t xml:space="preserve"> </w:t>
      </w:r>
      <w:hyperlink r:id="rId12" w:history="1">
        <w:r w:rsidRPr="004B65A4">
          <w:rPr>
            <w:rStyle w:val="Hyperlink"/>
          </w:rPr>
          <w:t>styles template</w:t>
        </w:r>
      </w:hyperlink>
      <w:r>
        <w:t xml:space="preserve"> or </w:t>
      </w:r>
      <w:hyperlink r:id="rId13" w:history="1">
        <w:r w:rsidRPr="004B65A4">
          <w:rPr>
            <w:rStyle w:val="Hyperlink"/>
          </w:rPr>
          <w:t>short communication template</w:t>
        </w:r>
      </w:hyperlink>
      <w:r w:rsidRPr="003C13F0">
        <w:t xml:space="preserve"> </w:t>
      </w:r>
      <w:r>
        <w:t>and submitted electronically to the Managing Editor (</w:t>
      </w:r>
      <w:hyperlink r:id="rId14" w:history="1">
        <w:r w:rsidRPr="00386AF8">
          <w:rPr>
            <w:rStyle w:val="Hyperlink"/>
            <w:color w:val="D07C16"/>
          </w:rPr>
          <w:t>nuytsia@dbca.wa.gov.au</w:t>
        </w:r>
      </w:hyperlink>
      <w:r>
        <w:t xml:space="preserve">), along with the </w:t>
      </w:r>
      <w:hyperlink r:id="rId15" w:history="1">
        <w:r w:rsidRPr="004B65A4">
          <w:rPr>
            <w:rStyle w:val="Hyperlink"/>
          </w:rPr>
          <w:t>submission form</w:t>
        </w:r>
      </w:hyperlink>
      <w:r>
        <w:t>. Short communications are usually concise (one to six pages in length) and are particularly useful for publishing one or two new taxa, typifications, updates or corrections to Flora treatments or revisions, and new records of native or weed species for Western Australia.</w:t>
      </w:r>
    </w:p>
    <w:p w14:paraId="20DBC010" w14:textId="77777777" w:rsidR="00B0423F" w:rsidRDefault="00B0423F" w:rsidP="004B65A4">
      <w:pPr>
        <w:pStyle w:val="nBody"/>
      </w:pPr>
      <w:r>
        <w:t>O</w:t>
      </w:r>
      <w:r w:rsidRPr="00AF14F4">
        <w:t xml:space="preserve">riginal submissions should include </w:t>
      </w:r>
      <w:r>
        <w:t>low resolution</w:t>
      </w:r>
      <w:r w:rsidRPr="00AF14F4">
        <w:t xml:space="preserve"> </w:t>
      </w:r>
      <w:r>
        <w:t xml:space="preserve">versions of the figures </w:t>
      </w:r>
      <w:r w:rsidRPr="00AF14F4">
        <w:t xml:space="preserve">embedded </w:t>
      </w:r>
      <w:r>
        <w:t>at</w:t>
      </w:r>
      <w:r w:rsidRPr="00AF14F4">
        <w:t xml:space="preserve"> </w:t>
      </w:r>
      <w:r>
        <w:t>the</w:t>
      </w:r>
      <w:r w:rsidRPr="00AF14F4">
        <w:t xml:space="preserve"> end of </w:t>
      </w:r>
      <w:r>
        <w:t>the</w:t>
      </w:r>
      <w:r w:rsidRPr="00AF14F4">
        <w:t xml:space="preserve"> manuscript or supplied as a separate pdf document</w:t>
      </w:r>
      <w:r>
        <w:t>,</w:t>
      </w:r>
      <w:r w:rsidRPr="00AF14F4">
        <w:t xml:space="preserve"> </w:t>
      </w:r>
      <w:r>
        <w:t>with appropriate captioning and lettering</w:t>
      </w:r>
      <w:r w:rsidRPr="00AF14F4">
        <w:t xml:space="preserve">. </w:t>
      </w:r>
      <w:r>
        <w:t>High resolution copies of the figures</w:t>
      </w:r>
      <w:r w:rsidRPr="00AF14F4">
        <w:t xml:space="preserve"> </w:t>
      </w:r>
      <w:r>
        <w:t xml:space="preserve">(without lettering) </w:t>
      </w:r>
      <w:r w:rsidRPr="00AF14F4">
        <w:t xml:space="preserve">should also be </w:t>
      </w:r>
      <w:r>
        <w:t xml:space="preserve">supplied individually (even if you have prepared full plates). The Managing Editor will provide a </w:t>
      </w:r>
      <w:r w:rsidRPr="00055C3B">
        <w:t>link</w:t>
      </w:r>
      <w:r>
        <w:t xml:space="preserve"> to enable large image files to be transferred over the internet.</w:t>
      </w:r>
    </w:p>
    <w:p w14:paraId="2963D9AA" w14:textId="05A2FF81" w:rsidR="00B0423F" w:rsidRDefault="004B330A" w:rsidP="004B65A4">
      <w:pPr>
        <w:pStyle w:val="nBody"/>
      </w:pPr>
      <w:r>
        <w:t xml:space="preserve">Nuytsia authors are expected to abide by the journal’s </w:t>
      </w:r>
      <w:hyperlink r:id="rId16" w:history="1">
        <w:r w:rsidRPr="004B65A4">
          <w:rPr>
            <w:rStyle w:val="Hyperlink"/>
          </w:rPr>
          <w:t>ethical guidelines</w:t>
        </w:r>
      </w:hyperlink>
      <w:r>
        <w:t xml:space="preserve">. </w:t>
      </w:r>
      <w:r w:rsidR="00B0423F">
        <w:t xml:space="preserve">Submitted papers should not be under consideration for publication elsewhere. All papers are subject to peer review and the Editorial Committee reserves the right to reject papers. Authors are encouraged to offer the names of two potential reviewers and provide their email addresses. In the spirit of reciprocity, submitting authors may be approached to review papers for </w:t>
      </w:r>
      <w:r w:rsidR="00B0423F" w:rsidRPr="5BC9A9FD">
        <w:rPr>
          <w:i/>
          <w:iCs/>
        </w:rPr>
        <w:t>Nuytsia</w:t>
      </w:r>
      <w:r w:rsidR="00B0423F">
        <w:t>.</w:t>
      </w:r>
    </w:p>
    <w:p w14:paraId="59001CB6" w14:textId="49B20C66" w:rsidR="00EE5E72" w:rsidRDefault="003C13F0" w:rsidP="003C13F0">
      <w:pPr>
        <w:pStyle w:val="nHeading"/>
      </w:pPr>
      <w:r>
        <w:t>General formatting</w:t>
      </w:r>
    </w:p>
    <w:p w14:paraId="7F6206F3" w14:textId="7F302F11" w:rsidR="003C13F0" w:rsidRPr="00175D73" w:rsidRDefault="003C13F0" w:rsidP="004B65A4">
      <w:pPr>
        <w:pStyle w:val="nBody"/>
      </w:pPr>
      <w:r>
        <w:t xml:space="preserve">All submissions must be in English and formatted using one of our templates </w:t>
      </w:r>
      <w:bookmarkStart w:id="1" w:name="_Hlk161234400"/>
      <w:r>
        <w:t xml:space="preserve">to </w:t>
      </w:r>
      <w:r w:rsidR="00B402C7">
        <w:t>streamline</w:t>
      </w:r>
      <w:r>
        <w:t xml:space="preserve"> publication </w:t>
      </w:r>
      <w:bookmarkEnd w:id="1"/>
      <w:r>
        <w:t>(</w:t>
      </w:r>
      <w:hyperlink r:id="rId17" w:history="1">
        <w:r w:rsidRPr="003C13F0">
          <w:rPr>
            <w:rStyle w:val="Hyperlink"/>
            <w:color w:val="D07C16"/>
          </w:rPr>
          <w:t>https://florabase.dbca.wa.gov.au/nuytsia/authors</w:t>
        </w:r>
      </w:hyperlink>
      <w:r>
        <w:t xml:space="preserve">). Please consult the templates and most recent volume of </w:t>
      </w:r>
      <w:r w:rsidRPr="5BC9A9FD">
        <w:rPr>
          <w:i/>
          <w:iCs/>
        </w:rPr>
        <w:t>Nuytsia</w:t>
      </w:r>
      <w:r>
        <w:t xml:space="preserve"> for general guidance as to the structure of papers and short communications.</w:t>
      </w:r>
    </w:p>
    <w:p w14:paraId="6EB1A7C3" w14:textId="77777777" w:rsidR="003C13F0" w:rsidRPr="00175D73" w:rsidRDefault="003C13F0" w:rsidP="004B65A4">
      <w:pPr>
        <w:pStyle w:val="nBody"/>
      </w:pPr>
      <w:r w:rsidRPr="00175D73">
        <w:rPr>
          <w:b/>
          <w:bCs/>
        </w:rPr>
        <w:t>Text should be in the typeface (bold, italic) in which it will be published.</w:t>
      </w:r>
      <w:r>
        <w:t xml:space="preserve"> </w:t>
      </w:r>
      <w:r w:rsidRPr="00175D73">
        <w:t>Italics are used for all Latin expressions and abbreviations except Latin abbreviations that are in wide general use (etc., e.g. and i.e.) and standard Latin abbreviations when attached to a formal scientific name (e.g.</w:t>
      </w:r>
      <w:r>
        <w:t xml:space="preserve"> </w:t>
      </w:r>
      <w:r w:rsidRPr="00175D73">
        <w:rPr>
          <w:i/>
          <w:iCs/>
        </w:rPr>
        <w:t>Pimelea brevistyla</w:t>
      </w:r>
      <w:r>
        <w:t xml:space="preserve"> </w:t>
      </w:r>
      <w:r w:rsidRPr="00175D73">
        <w:t>subsp.</w:t>
      </w:r>
      <w:r>
        <w:t xml:space="preserve"> </w:t>
      </w:r>
      <w:r w:rsidRPr="00175D73">
        <w:rPr>
          <w:i/>
          <w:iCs/>
        </w:rPr>
        <w:t>minor</w:t>
      </w:r>
      <w:r w:rsidRPr="00175D73">
        <w:t>).</w:t>
      </w:r>
    </w:p>
    <w:p w14:paraId="307DDE0D" w14:textId="77777777" w:rsidR="003C13F0" w:rsidRPr="00175D73" w:rsidRDefault="003C13F0" w:rsidP="004B65A4">
      <w:pPr>
        <w:pStyle w:val="nBody"/>
      </w:pPr>
      <w:r w:rsidRPr="00175D73">
        <w:rPr>
          <w:b/>
          <w:bCs/>
        </w:rPr>
        <w:t>Standard abbreviations</w:t>
      </w:r>
      <w:r>
        <w:t xml:space="preserve"> </w:t>
      </w:r>
      <w:r w:rsidRPr="00175D73">
        <w:t>should be used.</w:t>
      </w:r>
      <w:r>
        <w:t xml:space="preserve"> </w:t>
      </w:r>
      <w:r w:rsidRPr="00175D73">
        <w:rPr>
          <w:b/>
          <w:bCs/>
        </w:rPr>
        <w:t>Numbers</w:t>
      </w:r>
      <w:r>
        <w:t xml:space="preserve"> </w:t>
      </w:r>
      <w:r w:rsidRPr="00175D73">
        <w:t>in the text up to and including ten are to be spelled out unless followed by a unit of measurement. Include a space between the numeral and the unit, e.g. 10 mm not 10mm. Numbers should be spelled out at the start of sentences.</w:t>
      </w:r>
      <w:r>
        <w:t xml:space="preserve"> </w:t>
      </w:r>
      <w:r w:rsidRPr="00175D73">
        <w:rPr>
          <w:b/>
          <w:bCs/>
        </w:rPr>
        <w:t>Use an en dash ‘–’ (not a hyphen ‘-’) to link spans</w:t>
      </w:r>
      <w:r w:rsidRPr="00175D73">
        <w:t>, such as page numbers, sizes and dates (e.g. 105–110; leaves 5–20 mm; 1904–1905).</w:t>
      </w:r>
      <w:r>
        <w:t xml:space="preserve"> </w:t>
      </w:r>
      <w:r w:rsidRPr="00175D73">
        <w:rPr>
          <w:b/>
          <w:bCs/>
        </w:rPr>
        <w:t>Use a multiplication sign × (not an x) in measurements of length and width</w:t>
      </w:r>
      <w:r w:rsidRPr="00175D73">
        <w:t> (e.g. leaves 5–20 × 2–5 mm) and for hybrid taxa (e.g.</w:t>
      </w:r>
      <w:r>
        <w:t xml:space="preserve"> </w:t>
      </w:r>
      <w:r w:rsidRPr="00175D73">
        <w:rPr>
          <w:i/>
          <w:iCs/>
        </w:rPr>
        <w:t>Acacia monticola</w:t>
      </w:r>
      <w:r>
        <w:t xml:space="preserve"> J.M.Black </w:t>
      </w:r>
      <w:r w:rsidRPr="00175D73">
        <w:t>×</w:t>
      </w:r>
      <w:r>
        <w:t xml:space="preserve"> </w:t>
      </w:r>
      <w:r>
        <w:rPr>
          <w:i/>
          <w:iCs/>
        </w:rPr>
        <w:t xml:space="preserve">Acacia </w:t>
      </w:r>
      <w:r w:rsidRPr="00175D73">
        <w:rPr>
          <w:i/>
          <w:iCs/>
        </w:rPr>
        <w:t>trachycarpa</w:t>
      </w:r>
      <w:r w:rsidRPr="00355C2D">
        <w:t xml:space="preserve"> E.Pritz.</w:t>
      </w:r>
      <w:r w:rsidRPr="00BD4E7B">
        <w:t>).</w:t>
      </w:r>
    </w:p>
    <w:p w14:paraId="67BC5616" w14:textId="28CAFAFF" w:rsidR="003C13F0" w:rsidRPr="00175D73" w:rsidRDefault="003C13F0" w:rsidP="004B65A4">
      <w:pPr>
        <w:pStyle w:val="nBody"/>
      </w:pPr>
      <w:r w:rsidRPr="00175D73">
        <w:lastRenderedPageBreak/>
        <w:t>The</w:t>
      </w:r>
      <w:r>
        <w:t xml:space="preserve"> </w:t>
      </w:r>
      <w:r w:rsidRPr="00175D73">
        <w:rPr>
          <w:b/>
          <w:bCs/>
        </w:rPr>
        <w:t>title</w:t>
      </w:r>
      <w:r>
        <w:t xml:space="preserve"> </w:t>
      </w:r>
      <w:r w:rsidRPr="00175D73">
        <w:t>should be concise, informative and include higher taxa (e.g. family). Do not include authorities of scientific names.</w:t>
      </w:r>
      <w:r w:rsidRPr="003C13F0">
        <w:t xml:space="preserve"> </w:t>
      </w:r>
      <w:r>
        <w:t>Short communication titles should include the names of new taxa, if possible.</w:t>
      </w:r>
    </w:p>
    <w:p w14:paraId="3F3F8121" w14:textId="77777777" w:rsidR="003C13F0" w:rsidRPr="00175D73" w:rsidRDefault="003C13F0" w:rsidP="004B65A4">
      <w:pPr>
        <w:pStyle w:val="nBody"/>
      </w:pPr>
      <w:r>
        <w:t xml:space="preserve">Provide the names of the </w:t>
      </w:r>
      <w:r w:rsidRPr="5BC9A9FD">
        <w:rPr>
          <w:b/>
          <w:bCs/>
        </w:rPr>
        <w:t>author/s</w:t>
      </w:r>
      <w:r>
        <w:t xml:space="preserve"> in full, with institutional addresses keyed by superscripted numbers. The corresponding author should be indicated for multi-authored papers.</w:t>
      </w:r>
    </w:p>
    <w:p w14:paraId="0249A17D" w14:textId="3023EDCA" w:rsidR="003C13F0" w:rsidRPr="00175D73" w:rsidRDefault="003C13F0" w:rsidP="004B65A4">
      <w:pPr>
        <w:pStyle w:val="nBody"/>
      </w:pPr>
      <w:r>
        <w:t xml:space="preserve">The </w:t>
      </w:r>
      <w:r w:rsidRPr="5BC9A9FD">
        <w:rPr>
          <w:b/>
          <w:bCs/>
        </w:rPr>
        <w:t>abstract</w:t>
      </w:r>
      <w:r>
        <w:t xml:space="preserve"> (not required for short communications) must comprise a single paragraph and provide a stand-alone summary of the paper. All new names and combinations made in the paper should be provided</w:t>
      </w:r>
      <w:r w:rsidRPr="003C13F0">
        <w:t xml:space="preserve"> </w:t>
      </w:r>
      <w:r>
        <w:t>and typifications noted. Do not include references.</w:t>
      </w:r>
    </w:p>
    <w:p w14:paraId="5DC4EB5C" w14:textId="7656500A" w:rsidR="003C13F0" w:rsidRPr="00175D73" w:rsidRDefault="003C13F0" w:rsidP="004B65A4">
      <w:pPr>
        <w:pStyle w:val="nBody"/>
      </w:pPr>
      <w:r w:rsidRPr="00175D73">
        <w:rPr>
          <w:b/>
          <w:bCs/>
        </w:rPr>
        <w:t>Nomenclatural authorities</w:t>
      </w:r>
      <w:r>
        <w:t xml:space="preserve"> </w:t>
      </w:r>
      <w:r w:rsidRPr="00175D73">
        <w:t>must be provided for first instances</w:t>
      </w:r>
      <w:r w:rsidRPr="00386AF8">
        <w:t xml:space="preserve"> of all scientific names below the rank of family, both in the abstract and in the body of the text.</w:t>
      </w:r>
      <w:r w:rsidRPr="00175D73">
        <w:t xml:space="preserve"> </w:t>
      </w:r>
      <w:r>
        <w:t xml:space="preserve">Refer to </w:t>
      </w:r>
      <w:r w:rsidRPr="003C13F0">
        <w:t>the</w:t>
      </w:r>
      <w:r>
        <w:t xml:space="preserve"> </w:t>
      </w:r>
      <w:hyperlink r:id="rId18" w:history="1">
        <w:r w:rsidRPr="003C13F0">
          <w:rPr>
            <w:rStyle w:val="Hyperlink"/>
            <w:i/>
            <w:color w:val="D07C16"/>
          </w:rPr>
          <w:t>International Plant Name Index</w:t>
        </w:r>
      </w:hyperlink>
      <w:r>
        <w:t xml:space="preserve"> for correct a</w:t>
      </w:r>
      <w:r w:rsidRPr="00175D73">
        <w:t>uthor abbreviations.</w:t>
      </w:r>
      <w:r>
        <w:t xml:space="preserve"> </w:t>
      </w:r>
      <w:r w:rsidRPr="00386AF8">
        <w:t>Note that there is no space between the initial and surname (</w:t>
      </w:r>
      <w:r w:rsidRPr="00175D73">
        <w:t xml:space="preserve">e.g. K.A.Sheph. not K.A. Sheph.) and an ampersand is used between co-authors of taxonomic names (Wege &amp; </w:t>
      </w:r>
      <w:r>
        <w:t>S.J.Dillon</w:t>
      </w:r>
      <w:r w:rsidRPr="00175D73">
        <w:t xml:space="preserve">, not Wege and </w:t>
      </w:r>
      <w:r>
        <w:t>S.J.Dillon</w:t>
      </w:r>
      <w:r w:rsidRPr="00175D73">
        <w:t>). The genus name is abbreviated to its initial letter when repeated, except at the start of a new sentence.</w:t>
      </w:r>
    </w:p>
    <w:p w14:paraId="6686160B" w14:textId="77777777" w:rsidR="003C13F0" w:rsidRPr="00175D73" w:rsidRDefault="003C13F0" w:rsidP="004B65A4">
      <w:pPr>
        <w:pStyle w:val="nBody"/>
      </w:pPr>
      <w:r w:rsidRPr="00175D73">
        <w:rPr>
          <w:b/>
          <w:bCs/>
        </w:rPr>
        <w:t>Keys</w:t>
      </w:r>
      <w:r>
        <w:t xml:space="preserve"> </w:t>
      </w:r>
      <w:r w:rsidRPr="00175D73">
        <w:t>may be either indented or bracketed and must be prepared using th</w:t>
      </w:r>
      <w:r>
        <w:t>e styles template</w:t>
      </w:r>
      <w:r w:rsidRPr="00175D73">
        <w:t>. Indented keys involving more than nine levels of indentation should be avoided.</w:t>
      </w:r>
    </w:p>
    <w:p w14:paraId="41088ADF" w14:textId="77777777" w:rsidR="003C13F0" w:rsidRDefault="003C13F0" w:rsidP="004B65A4">
      <w:pPr>
        <w:pStyle w:val="nBody"/>
      </w:pPr>
      <w:r w:rsidRPr="00175D73">
        <w:t>An</w:t>
      </w:r>
      <w:r>
        <w:t xml:space="preserve"> </w:t>
      </w:r>
      <w:r w:rsidRPr="00175D73">
        <w:rPr>
          <w:b/>
          <w:bCs/>
        </w:rPr>
        <w:t>index</w:t>
      </w:r>
      <w:r>
        <w:t xml:space="preserve"> </w:t>
      </w:r>
      <w:r w:rsidRPr="00175D73">
        <w:t>should be provided for large papers with many synonyms, especially where the accepted taxa covered are not given in alphabetical order.</w:t>
      </w:r>
    </w:p>
    <w:p w14:paraId="75597468" w14:textId="77777777" w:rsidR="003C13F0" w:rsidRDefault="003C13F0" w:rsidP="004B65A4">
      <w:pPr>
        <w:pStyle w:val="nBody"/>
        <w:rPr>
          <w:rFonts w:eastAsia="Calibri"/>
        </w:rPr>
      </w:pPr>
      <w:r w:rsidRPr="00175D73">
        <w:rPr>
          <w:rFonts w:eastAsia="Calibri"/>
        </w:rPr>
        <w:t xml:space="preserve">Please refer to the </w:t>
      </w:r>
      <w:r w:rsidRPr="00B402C7">
        <w:rPr>
          <w:rFonts w:eastAsia="Calibri"/>
          <w:b/>
          <w:bCs/>
        </w:rPr>
        <w:t>sample papers</w:t>
      </w:r>
      <w:r w:rsidRPr="00175D73">
        <w:rPr>
          <w:rFonts w:eastAsia="Calibri"/>
        </w:rPr>
        <w:t xml:space="preserve"> below </w:t>
      </w:r>
      <w:r w:rsidRPr="00175D73">
        <w:rPr>
          <w:rFonts w:eastAsiaTheme="minorHAnsi"/>
        </w:rPr>
        <w:t>for</w:t>
      </w:r>
      <w:r w:rsidRPr="00175D73">
        <w:rPr>
          <w:rFonts w:eastAsia="Calibri"/>
        </w:rPr>
        <w:t xml:space="preserve"> guidance on the layout of taxon treatments.</w:t>
      </w:r>
    </w:p>
    <w:p w14:paraId="4FDF1885" w14:textId="59636EDC" w:rsidR="00F15983" w:rsidRDefault="00F15983" w:rsidP="004B65A4">
      <w:pPr>
        <w:pStyle w:val="nBody"/>
        <w:rPr>
          <w:rFonts w:eastAsiaTheme="minorHAnsi"/>
        </w:rPr>
      </w:pPr>
      <w:r>
        <w:rPr>
          <w:rFonts w:eastAsiaTheme="minorHAnsi"/>
        </w:rPr>
        <w:t xml:space="preserve">Shepherd, K.A. &amp; Lepschi, B.J. (2023). </w:t>
      </w:r>
      <w:r w:rsidRPr="00F15983">
        <w:rPr>
          <w:rFonts w:eastAsiaTheme="minorHAnsi"/>
        </w:rPr>
        <w:t xml:space="preserve">Revision of the connate bract group allied to </w:t>
      </w:r>
      <w:r w:rsidRPr="00F15983">
        <w:rPr>
          <w:rFonts w:eastAsiaTheme="minorHAnsi"/>
          <w:i/>
          <w:iCs/>
        </w:rPr>
        <w:t>Goodenia panduriformis</w:t>
      </w:r>
      <w:r w:rsidRPr="00F15983">
        <w:rPr>
          <w:rFonts w:eastAsiaTheme="minorHAnsi"/>
        </w:rPr>
        <w:t xml:space="preserve"> (Goodeniaceae), including recognition of three new species</w:t>
      </w:r>
      <w:r>
        <w:rPr>
          <w:rFonts w:eastAsiaTheme="minorHAnsi"/>
        </w:rPr>
        <w:t xml:space="preserve">. </w:t>
      </w:r>
      <w:r w:rsidR="004B65A4" w:rsidRPr="005C7C61">
        <w:rPr>
          <w:rFonts w:eastAsiaTheme="minorHAnsi"/>
          <w:i/>
          <w:iCs/>
        </w:rPr>
        <w:t>Nuytsia</w:t>
      </w:r>
      <w:r w:rsidR="004B65A4" w:rsidRPr="005C7C61">
        <w:rPr>
          <w:rFonts w:eastAsiaTheme="minorHAnsi"/>
        </w:rPr>
        <w:t xml:space="preserve"> 34: 227–254</w:t>
      </w:r>
      <w:r>
        <w:rPr>
          <w:rFonts w:eastAsiaTheme="minorHAnsi"/>
        </w:rPr>
        <w:t>.</w:t>
      </w:r>
      <w:r w:rsidR="004B65A4">
        <w:rPr>
          <w:rFonts w:eastAsiaTheme="minorHAnsi"/>
        </w:rPr>
        <w:t xml:space="preserve"> </w:t>
      </w:r>
      <w:hyperlink r:id="rId19" w:history="1">
        <w:r w:rsidR="004B65A4" w:rsidRPr="00A911FE">
          <w:rPr>
            <w:rStyle w:val="Hyperlink"/>
            <w:rFonts w:eastAsiaTheme="minorHAnsi"/>
          </w:rPr>
          <w:t>https://doi.org/10.58828/nuy01061</w:t>
        </w:r>
      </w:hyperlink>
    </w:p>
    <w:p w14:paraId="141ACDE7" w14:textId="53F2BD59" w:rsidR="007C6630" w:rsidRDefault="007C6630" w:rsidP="004B65A4">
      <w:pPr>
        <w:pStyle w:val="nBody"/>
        <w:rPr>
          <w:rFonts w:eastAsiaTheme="minorHAnsi"/>
        </w:rPr>
      </w:pPr>
      <w:r w:rsidRPr="007C6630">
        <w:rPr>
          <w:rFonts w:eastAsiaTheme="minorHAnsi"/>
        </w:rPr>
        <w:t>Wege, J.A., Monks, L.T., Webb, A.D., Binks, R.M. &amp; Coates, D.J.</w:t>
      </w:r>
      <w:r>
        <w:rPr>
          <w:rFonts w:eastAsiaTheme="minorHAnsi"/>
        </w:rPr>
        <w:t xml:space="preserve"> (2023).</w:t>
      </w:r>
      <w:r w:rsidRPr="007C6630">
        <w:rPr>
          <w:rFonts w:eastAsiaTheme="minorHAnsi"/>
        </w:rPr>
        <w:t xml:space="preserve"> Taxonomic resolution of</w:t>
      </w:r>
      <w:r>
        <w:rPr>
          <w:rFonts w:eastAsiaTheme="minorHAnsi"/>
        </w:rPr>
        <w:t xml:space="preserve"> </w:t>
      </w:r>
      <w:r w:rsidRPr="007C6630">
        <w:rPr>
          <w:rFonts w:eastAsiaTheme="minorHAnsi"/>
        </w:rPr>
        <w:t xml:space="preserve">infraspecific taxa in </w:t>
      </w:r>
      <w:r w:rsidRPr="007C6630">
        <w:rPr>
          <w:rFonts w:eastAsiaTheme="minorHAnsi"/>
          <w:i/>
          <w:iCs/>
        </w:rPr>
        <w:t>Lambertia orbifolia</w:t>
      </w:r>
      <w:r w:rsidRPr="007C6630">
        <w:rPr>
          <w:rFonts w:eastAsiaTheme="minorHAnsi"/>
        </w:rPr>
        <w:t xml:space="preserve"> (Proteaceae) using molecular and morphological evidence.</w:t>
      </w:r>
      <w:r>
        <w:rPr>
          <w:rFonts w:eastAsiaTheme="minorHAnsi"/>
        </w:rPr>
        <w:t xml:space="preserve"> </w:t>
      </w:r>
      <w:r w:rsidR="00AF0B77" w:rsidRPr="005C7C61">
        <w:rPr>
          <w:rFonts w:eastAsiaTheme="minorHAnsi"/>
          <w:i/>
          <w:iCs/>
        </w:rPr>
        <w:t>Nuytsia</w:t>
      </w:r>
      <w:r w:rsidR="00AF0B77" w:rsidRPr="005C7C61">
        <w:rPr>
          <w:rFonts w:eastAsiaTheme="minorHAnsi"/>
        </w:rPr>
        <w:t xml:space="preserve"> 34: 125–137</w:t>
      </w:r>
      <w:r w:rsidRPr="007C6630">
        <w:rPr>
          <w:rFonts w:eastAsiaTheme="minorHAnsi"/>
        </w:rPr>
        <w:t>.</w:t>
      </w:r>
      <w:r w:rsidR="00AF0B77">
        <w:rPr>
          <w:rFonts w:eastAsiaTheme="minorHAnsi"/>
        </w:rPr>
        <w:t xml:space="preserve"> </w:t>
      </w:r>
      <w:hyperlink r:id="rId20" w:history="1">
        <w:r w:rsidR="00AF0B77" w:rsidRPr="00A911FE">
          <w:rPr>
            <w:rStyle w:val="Hyperlink"/>
            <w:rFonts w:eastAsiaTheme="minorHAnsi"/>
          </w:rPr>
          <w:t>https://doi.org/10.58828/nuy01053</w:t>
        </w:r>
      </w:hyperlink>
    </w:p>
    <w:p w14:paraId="000323B9" w14:textId="0BE59E26" w:rsidR="004B330A" w:rsidRDefault="004B330A" w:rsidP="004B65A4">
      <w:pPr>
        <w:pStyle w:val="nBody"/>
        <w:rPr>
          <w:rFonts w:eastAsiaTheme="minorHAnsi"/>
        </w:rPr>
      </w:pPr>
      <w:r w:rsidRPr="004B330A">
        <w:rPr>
          <w:rFonts w:eastAsiaTheme="minorHAnsi"/>
        </w:rPr>
        <w:t xml:space="preserve">Butcher, R. </w:t>
      </w:r>
      <w:r>
        <w:rPr>
          <w:rFonts w:eastAsiaTheme="minorHAnsi"/>
        </w:rPr>
        <w:t xml:space="preserve">(2021). </w:t>
      </w:r>
      <w:r w:rsidRPr="004B330A">
        <w:rPr>
          <w:rFonts w:eastAsiaTheme="minorHAnsi"/>
        </w:rPr>
        <w:t xml:space="preserve">Two new, orange-flowered </w:t>
      </w:r>
      <w:r w:rsidRPr="004B330A">
        <w:rPr>
          <w:rFonts w:eastAsiaTheme="minorHAnsi"/>
          <w:i/>
          <w:iCs/>
        </w:rPr>
        <w:t>Tephrosia</w:t>
      </w:r>
      <w:r w:rsidRPr="004B330A">
        <w:rPr>
          <w:rFonts w:eastAsiaTheme="minorHAnsi"/>
        </w:rPr>
        <w:t xml:space="preserve"> (Fabaceae: Millettieae) species from the Kimberley</w:t>
      </w:r>
      <w:r>
        <w:rPr>
          <w:rFonts w:eastAsiaTheme="minorHAnsi"/>
        </w:rPr>
        <w:t xml:space="preserve"> </w:t>
      </w:r>
      <w:r w:rsidRPr="004B330A">
        <w:rPr>
          <w:rFonts w:eastAsiaTheme="minorHAnsi"/>
        </w:rPr>
        <w:t xml:space="preserve">region, in Western Australia’s monsoon tropics. </w:t>
      </w:r>
      <w:r w:rsidR="004B65A4" w:rsidRPr="005C7C61">
        <w:rPr>
          <w:rFonts w:eastAsiaTheme="minorHAnsi"/>
          <w:i/>
          <w:iCs/>
        </w:rPr>
        <w:t>Nuytsia</w:t>
      </w:r>
      <w:r w:rsidR="004B65A4" w:rsidRPr="005C7C61">
        <w:rPr>
          <w:rFonts w:eastAsiaTheme="minorHAnsi"/>
        </w:rPr>
        <w:t xml:space="preserve"> 32: 39–50</w:t>
      </w:r>
      <w:r>
        <w:rPr>
          <w:rFonts w:eastAsiaTheme="minorHAnsi"/>
        </w:rPr>
        <w:t>.</w:t>
      </w:r>
      <w:r w:rsidR="004B65A4">
        <w:rPr>
          <w:rFonts w:eastAsiaTheme="minorHAnsi"/>
        </w:rPr>
        <w:t xml:space="preserve"> </w:t>
      </w:r>
      <w:hyperlink r:id="rId21" w:history="1">
        <w:r w:rsidR="004B65A4" w:rsidRPr="00A911FE">
          <w:rPr>
            <w:rStyle w:val="Hyperlink"/>
            <w:rFonts w:eastAsiaTheme="minorHAnsi"/>
          </w:rPr>
          <w:t>https://doi.org/10.58828/nuy00995</w:t>
        </w:r>
      </w:hyperlink>
    </w:p>
    <w:p w14:paraId="1517BA6F" w14:textId="44F2C18C" w:rsidR="007C6630" w:rsidRPr="007C6630" w:rsidRDefault="007C6630" w:rsidP="004B65A4">
      <w:pPr>
        <w:pStyle w:val="nBody"/>
        <w:rPr>
          <w:rFonts w:eastAsiaTheme="minorHAnsi"/>
        </w:rPr>
      </w:pPr>
      <w:r>
        <w:rPr>
          <w:rFonts w:eastAsiaTheme="minorHAnsi"/>
        </w:rPr>
        <w:t xml:space="preserve">Hislop, M. (2022). </w:t>
      </w:r>
      <w:r w:rsidRPr="007C6630">
        <w:rPr>
          <w:rFonts w:eastAsiaTheme="minorHAnsi"/>
          <w:i/>
          <w:iCs/>
        </w:rPr>
        <w:t>Conostephium wonganense</w:t>
      </w:r>
      <w:r w:rsidRPr="007C6630">
        <w:rPr>
          <w:rFonts w:eastAsiaTheme="minorHAnsi"/>
        </w:rPr>
        <w:t xml:space="preserve">, </w:t>
      </w:r>
      <w:r w:rsidRPr="007C6630">
        <w:rPr>
          <w:rFonts w:eastAsiaTheme="minorHAnsi"/>
          <w:i/>
          <w:iCs/>
        </w:rPr>
        <w:t>Dielsiodoxa altimontana</w:t>
      </w:r>
      <w:r>
        <w:rPr>
          <w:rFonts w:eastAsiaTheme="minorHAnsi"/>
        </w:rPr>
        <w:t xml:space="preserve"> </w:t>
      </w:r>
      <w:r w:rsidRPr="007C6630">
        <w:rPr>
          <w:rFonts w:eastAsiaTheme="minorHAnsi"/>
        </w:rPr>
        <w:t xml:space="preserve">and </w:t>
      </w:r>
      <w:r w:rsidRPr="007C6630">
        <w:rPr>
          <w:rFonts w:eastAsiaTheme="minorHAnsi"/>
          <w:i/>
          <w:iCs/>
        </w:rPr>
        <w:t>Styphelia blackallii</w:t>
      </w:r>
      <w:r w:rsidRPr="007C6630">
        <w:rPr>
          <w:rFonts w:eastAsiaTheme="minorHAnsi"/>
        </w:rPr>
        <w:t xml:space="preserve"> – three rare, new epacrids (Ericaceae:</w:t>
      </w:r>
      <w:r>
        <w:rPr>
          <w:rFonts w:eastAsiaTheme="minorHAnsi"/>
        </w:rPr>
        <w:t xml:space="preserve"> </w:t>
      </w:r>
      <w:r w:rsidRPr="007C6630">
        <w:rPr>
          <w:rFonts w:eastAsiaTheme="minorHAnsi"/>
        </w:rPr>
        <w:t>Epacridoideae) from Western Australia</w:t>
      </w:r>
      <w:r>
        <w:rPr>
          <w:rFonts w:eastAsiaTheme="minorHAnsi"/>
        </w:rPr>
        <w:t xml:space="preserve">. </w:t>
      </w:r>
      <w:r w:rsidR="00AF0B77" w:rsidRPr="005C7C61">
        <w:rPr>
          <w:rFonts w:eastAsiaTheme="minorHAnsi"/>
          <w:i/>
          <w:iCs/>
        </w:rPr>
        <w:t>Nuytsia</w:t>
      </w:r>
      <w:r w:rsidR="00AF0B77" w:rsidRPr="005C7C61">
        <w:rPr>
          <w:rFonts w:eastAsiaTheme="minorHAnsi"/>
        </w:rPr>
        <w:t xml:space="preserve"> 33: 205–216</w:t>
      </w:r>
      <w:r>
        <w:rPr>
          <w:rFonts w:eastAsiaTheme="minorHAnsi"/>
        </w:rPr>
        <w:t>.</w:t>
      </w:r>
      <w:r w:rsidR="00AF0B77">
        <w:rPr>
          <w:rFonts w:eastAsiaTheme="minorHAnsi"/>
        </w:rPr>
        <w:t xml:space="preserve"> </w:t>
      </w:r>
      <w:hyperlink r:id="rId22" w:history="1">
        <w:r w:rsidR="00AF0B77" w:rsidRPr="00A911FE">
          <w:rPr>
            <w:rStyle w:val="Hyperlink"/>
            <w:rFonts w:eastAsiaTheme="minorHAnsi"/>
          </w:rPr>
          <w:t>https://doi.org/10.58828/nuy01032</w:t>
        </w:r>
      </w:hyperlink>
    </w:p>
    <w:p w14:paraId="777A4C7E" w14:textId="26B5B7C9" w:rsidR="00B402C7" w:rsidRDefault="00B402C7" w:rsidP="004B65A4">
      <w:pPr>
        <w:pStyle w:val="nBody"/>
        <w:rPr>
          <w:rFonts w:eastAsiaTheme="minorHAnsi"/>
        </w:rPr>
      </w:pPr>
      <w:r>
        <w:rPr>
          <w:rFonts w:eastAsiaTheme="minorHAnsi"/>
        </w:rPr>
        <w:t xml:space="preserve">Wege, J.A. &amp; Rye, B.L. (2023). </w:t>
      </w:r>
      <w:r w:rsidRPr="00B402C7">
        <w:rPr>
          <w:rFonts w:eastAsiaTheme="minorHAnsi"/>
        </w:rPr>
        <w:t xml:space="preserve">Lectotypification of </w:t>
      </w:r>
      <w:r w:rsidRPr="00B402C7">
        <w:rPr>
          <w:rFonts w:eastAsiaTheme="minorHAnsi"/>
          <w:i/>
          <w:iCs/>
        </w:rPr>
        <w:t>Astartea arbuscula</w:t>
      </w:r>
      <w:r w:rsidRPr="00B402C7">
        <w:rPr>
          <w:rFonts w:eastAsiaTheme="minorHAnsi"/>
        </w:rPr>
        <w:t xml:space="preserve"> and </w:t>
      </w:r>
      <w:r w:rsidRPr="00B402C7">
        <w:rPr>
          <w:rFonts w:eastAsiaTheme="minorHAnsi"/>
          <w:i/>
          <w:iCs/>
        </w:rPr>
        <w:t>A. fascicularis</w:t>
      </w:r>
      <w:r w:rsidRPr="00B402C7">
        <w:rPr>
          <w:rFonts w:eastAsiaTheme="minorHAnsi"/>
        </w:rPr>
        <w:t xml:space="preserve"> (Myrtaceae)</w:t>
      </w:r>
      <w:r>
        <w:rPr>
          <w:rFonts w:eastAsiaTheme="minorHAnsi"/>
        </w:rPr>
        <w:t xml:space="preserve">. </w:t>
      </w:r>
      <w:r w:rsidR="00AF0B77" w:rsidRPr="005C7C61">
        <w:rPr>
          <w:rFonts w:eastAsiaTheme="minorHAnsi"/>
          <w:i/>
          <w:iCs/>
        </w:rPr>
        <w:t>Nuytsia</w:t>
      </w:r>
      <w:r w:rsidR="00AF0B77" w:rsidRPr="005C7C61">
        <w:rPr>
          <w:rFonts w:eastAsiaTheme="minorHAnsi"/>
        </w:rPr>
        <w:t xml:space="preserve"> 34: 93–94</w:t>
      </w:r>
      <w:r>
        <w:rPr>
          <w:rFonts w:eastAsiaTheme="minorHAnsi"/>
        </w:rPr>
        <w:t>.</w:t>
      </w:r>
      <w:r w:rsidR="00AF0B77">
        <w:rPr>
          <w:rFonts w:eastAsiaTheme="minorHAnsi"/>
        </w:rPr>
        <w:t xml:space="preserve"> </w:t>
      </w:r>
      <w:hyperlink r:id="rId23" w:history="1">
        <w:r w:rsidR="00AF0B77" w:rsidRPr="00A911FE">
          <w:rPr>
            <w:rStyle w:val="Hyperlink"/>
            <w:rFonts w:eastAsiaTheme="minorHAnsi"/>
          </w:rPr>
          <w:t>https://doi.org/10.58828/nuy01047</w:t>
        </w:r>
      </w:hyperlink>
    </w:p>
    <w:p w14:paraId="5D73D7DE" w14:textId="77777777" w:rsidR="004B330A" w:rsidRDefault="004B330A">
      <w:pPr>
        <w:spacing w:after="0" w:line="240" w:lineRule="auto"/>
        <w:rPr>
          <w:rFonts w:ascii="Times New Roman" w:hAnsi="Times New Roman"/>
          <w:b/>
          <w:bCs/>
          <w:color w:val="000000"/>
          <w:sz w:val="24"/>
          <w:szCs w:val="20"/>
          <w:lang w:val="en-GB"/>
        </w:rPr>
      </w:pPr>
      <w:r>
        <w:br w:type="page"/>
      </w:r>
    </w:p>
    <w:p w14:paraId="629CE7B2" w14:textId="180D9E05" w:rsidR="00386AF8" w:rsidRDefault="00386AF8" w:rsidP="00386AF8">
      <w:pPr>
        <w:pStyle w:val="nHeading"/>
      </w:pPr>
      <w:r>
        <w:lastRenderedPageBreak/>
        <w:t>Taxon treatments</w:t>
      </w:r>
    </w:p>
    <w:p w14:paraId="24F08530" w14:textId="77777777" w:rsidR="003C13F0" w:rsidRPr="00175D73" w:rsidRDefault="003C13F0" w:rsidP="004B65A4">
      <w:pPr>
        <w:pStyle w:val="nBody"/>
      </w:pPr>
      <w:r w:rsidRPr="5BC9A9FD">
        <w:rPr>
          <w:b/>
          <w:bCs/>
        </w:rPr>
        <w:t>New scientific names</w:t>
      </w:r>
      <w:r>
        <w:t xml:space="preserve"> are given in </w:t>
      </w:r>
      <w:r w:rsidRPr="00A73848">
        <w:rPr>
          <w:b/>
          <w:bCs/>
        </w:rPr>
        <w:t xml:space="preserve">bold </w:t>
      </w:r>
      <w:r>
        <w:t xml:space="preserve">(not italics), followed by the author citation in normal type. Subspecific rank is indicated in normal type, followed by the name in </w:t>
      </w:r>
      <w:r w:rsidRPr="00A73848">
        <w:rPr>
          <w:b/>
          <w:bCs/>
        </w:rPr>
        <w:t>bold</w:t>
      </w:r>
      <w:r>
        <w:t>.</w:t>
      </w:r>
    </w:p>
    <w:p w14:paraId="341FDA1C" w14:textId="77777777" w:rsidR="003C13F0" w:rsidRPr="00175D73" w:rsidRDefault="003C13F0" w:rsidP="004B65A4">
      <w:pPr>
        <w:pStyle w:val="nBody"/>
      </w:pPr>
      <w:r w:rsidRPr="00175D73">
        <w:rPr>
          <w:b/>
          <w:bCs/>
        </w:rPr>
        <w:t>Nomenclatural citations</w:t>
      </w:r>
      <w:r w:rsidRPr="00175D73">
        <w:t> must follow the rules and recommendations of the most recent version of the</w:t>
      </w:r>
      <w:r>
        <w:t xml:space="preserve"> </w:t>
      </w:r>
      <w:hyperlink r:id="rId24" w:history="1">
        <w:r w:rsidRPr="003C13F0">
          <w:rPr>
            <w:i/>
            <w:iCs/>
            <w:color w:val="D07C16"/>
            <w:u w:val="single"/>
          </w:rPr>
          <w:t>International Code of Nomenclature for algae, fungi and plants</w:t>
        </w:r>
      </w:hyperlink>
      <w:r w:rsidRPr="00175D73">
        <w:t>. Book titles are abbreviated following</w:t>
      </w:r>
      <w:r>
        <w:t xml:space="preserve"> </w:t>
      </w:r>
      <w:hyperlink r:id="rId25" w:history="1">
        <w:r w:rsidRPr="003C13F0">
          <w:rPr>
            <w:rStyle w:val="Hyperlink"/>
            <w:i/>
            <w:iCs/>
            <w:color w:val="D07C16"/>
          </w:rPr>
          <w:t>Taxonomic literature II</w:t>
        </w:r>
      </w:hyperlink>
      <w:r w:rsidRPr="00175D73">
        <w:t xml:space="preserve">, and journals </w:t>
      </w:r>
      <w:r>
        <w:t xml:space="preserve">and authorities </w:t>
      </w:r>
      <w:r w:rsidRPr="00175D73">
        <w:t xml:space="preserve">are abbreviated </w:t>
      </w:r>
      <w:r>
        <w:t xml:space="preserve">following the </w:t>
      </w:r>
      <w:hyperlink r:id="rId26" w:history="1">
        <w:r w:rsidRPr="003C13F0">
          <w:rPr>
            <w:rStyle w:val="Hyperlink"/>
            <w:i/>
            <w:color w:val="D07C16"/>
          </w:rPr>
          <w:t>International Plant Name Index</w:t>
        </w:r>
      </w:hyperlink>
      <w:r w:rsidRPr="00175D73">
        <w:t>. Herbarium designations follow</w:t>
      </w:r>
      <w:r>
        <w:t xml:space="preserve"> </w:t>
      </w:r>
      <w:hyperlink r:id="rId27" w:history="1">
        <w:r w:rsidRPr="003C13F0">
          <w:rPr>
            <w:i/>
            <w:color w:val="D07C16"/>
            <w:u w:val="single"/>
          </w:rPr>
          <w:t>Index Herbariorum</w:t>
        </w:r>
      </w:hyperlink>
      <w:r w:rsidRPr="00175D73">
        <w:t>.</w:t>
      </w:r>
    </w:p>
    <w:p w14:paraId="44FF3F82" w14:textId="77777777" w:rsidR="003C13F0" w:rsidRDefault="003C13F0" w:rsidP="004B65A4">
      <w:pPr>
        <w:pStyle w:val="nBody"/>
      </w:pPr>
      <w:r>
        <w:t xml:space="preserve">Homotypic </w:t>
      </w:r>
      <w:r w:rsidRPr="00393F8D">
        <w:t xml:space="preserve">synonyms (names </w:t>
      </w:r>
      <w:r>
        <w:t>based on the same type gathering</w:t>
      </w:r>
      <w:r w:rsidRPr="00393F8D">
        <w:t xml:space="preserve">) are to be included in one paragraph, with combinations listed in chronological order. Heterotypic synonyms (names </w:t>
      </w:r>
      <w:r>
        <w:t>based on a different</w:t>
      </w:r>
      <w:r w:rsidRPr="00393F8D">
        <w:t xml:space="preserve"> type</w:t>
      </w:r>
      <w:r>
        <w:t xml:space="preserve"> gathering</w:t>
      </w:r>
      <w:r w:rsidRPr="00393F8D">
        <w:t>) should</w:t>
      </w:r>
      <w:r>
        <w:t xml:space="preserve"> follow chronologically in separate paragraphs. </w:t>
      </w:r>
      <w:r w:rsidRPr="00055C3B">
        <w:t>Relevant manuscript or phrase names should also be cited in synonymy</w:t>
      </w:r>
      <w:r w:rsidRPr="00FA7EE1">
        <w:t>.</w:t>
      </w:r>
      <w:r>
        <w:t xml:space="preserve"> Misapplied names follow the synonyms.</w:t>
      </w:r>
    </w:p>
    <w:p w14:paraId="0F34482E" w14:textId="77777777" w:rsidR="003C13F0" w:rsidRDefault="003C13F0" w:rsidP="004B65A4">
      <w:pPr>
        <w:pStyle w:val="nBody"/>
      </w:pPr>
      <w:r w:rsidRPr="00175D73">
        <w:t xml:space="preserve">Matters of typification should be treated under </w:t>
      </w:r>
      <w:r>
        <w:t>the</w:t>
      </w:r>
      <w:r w:rsidRPr="00175D73">
        <w:t xml:space="preserve"> separate subheading ‘</w:t>
      </w:r>
      <w:r w:rsidRPr="00B402C7">
        <w:rPr>
          <w:i/>
          <w:iCs/>
        </w:rPr>
        <w:t>Typification</w:t>
      </w:r>
      <w:r w:rsidRPr="00175D73">
        <w:t>’ or in the notes.</w:t>
      </w:r>
    </w:p>
    <w:p w14:paraId="63C1BA0A" w14:textId="77777777" w:rsidR="003C13F0" w:rsidRDefault="003C13F0" w:rsidP="004B65A4">
      <w:pPr>
        <w:pStyle w:val="nBody"/>
      </w:pPr>
      <w:r w:rsidRPr="00175D73">
        <w:t>Example formats as follows:</w:t>
      </w:r>
    </w:p>
    <w:p w14:paraId="4333F958" w14:textId="224591DC" w:rsidR="006F3BDD" w:rsidRPr="006F3BDD" w:rsidRDefault="006F3BDD" w:rsidP="004B65A4">
      <w:pPr>
        <w:pStyle w:val="nBody"/>
        <w:rPr>
          <w:i/>
          <w:iCs/>
        </w:rPr>
      </w:pPr>
      <w:r w:rsidRPr="006F3BDD">
        <w:rPr>
          <w:b/>
          <w:bCs/>
        </w:rPr>
        <w:t>Triodia avenoides</w:t>
      </w:r>
      <w:r>
        <w:t xml:space="preserve"> M.D.Barrett, </w:t>
      </w:r>
      <w:r w:rsidRPr="006F3BDD">
        <w:rPr>
          <w:i/>
          <w:iCs/>
        </w:rPr>
        <w:t>sp. nov.</w:t>
      </w:r>
    </w:p>
    <w:p w14:paraId="1FC4A029" w14:textId="1AAA8AD8" w:rsidR="006F3BDD" w:rsidRDefault="006F3BDD" w:rsidP="004B65A4">
      <w:pPr>
        <w:pStyle w:val="nBody"/>
      </w:pPr>
      <w:r w:rsidRPr="006F3BDD">
        <w:rPr>
          <w:i/>
          <w:iCs/>
        </w:rPr>
        <w:t>Type</w:t>
      </w:r>
      <w:r>
        <w:t xml:space="preserve">: Uaroo Station, </w:t>
      </w:r>
      <w:r w:rsidRPr="006F3BDD">
        <w:rPr>
          <w:i/>
          <w:iCs/>
        </w:rPr>
        <w:t>c.</w:t>
      </w:r>
      <w:r>
        <w:t xml:space="preserve"> 5 km west of Uaroo Turnoff on North West Coastal Highway, West Pilbara region, Western Australia, 22 March 2013, </w:t>
      </w:r>
      <w:r w:rsidRPr="006F3BDD">
        <w:rPr>
          <w:i/>
          <w:iCs/>
        </w:rPr>
        <w:t>M.D. Barrett &amp; B.M. Anderson</w:t>
      </w:r>
      <w:r>
        <w:t xml:space="preserve"> MDB 4121 (</w:t>
      </w:r>
      <w:r w:rsidRPr="006F3BDD">
        <w:rPr>
          <w:i/>
          <w:iCs/>
        </w:rPr>
        <w:t>holo</w:t>
      </w:r>
      <w:r>
        <w:t>: PERTH 08776261; iso: CANB).</w:t>
      </w:r>
    </w:p>
    <w:p w14:paraId="24557593" w14:textId="5F266782" w:rsidR="006F3BDD" w:rsidRDefault="006F3BDD" w:rsidP="004B65A4">
      <w:pPr>
        <w:pStyle w:val="nBody"/>
      </w:pPr>
      <w:r w:rsidRPr="006F3BDD">
        <w:rPr>
          <w:i/>
          <w:iCs/>
        </w:rPr>
        <w:t xml:space="preserve">Triodia </w:t>
      </w:r>
      <w:r>
        <w:t xml:space="preserve">sp. Nanutarra (S. van Leeuwen 5037), Western Australian Herbarium, in </w:t>
      </w:r>
      <w:r w:rsidRPr="006F3BDD">
        <w:rPr>
          <w:i/>
          <w:iCs/>
        </w:rPr>
        <w:t>Florabase</w:t>
      </w:r>
      <w:r>
        <w:t xml:space="preserve">, </w:t>
      </w:r>
      <w:hyperlink r:id="rId28" w:history="1">
        <w:r w:rsidR="00E1470D" w:rsidRPr="008D646B">
          <w:rPr>
            <w:rStyle w:val="Hyperlink"/>
          </w:rPr>
          <w:t>https://florabase.dbca.wa.gov.au/</w:t>
        </w:r>
      </w:hyperlink>
      <w:r w:rsidR="00E1470D">
        <w:t xml:space="preserve"> </w:t>
      </w:r>
      <w:r>
        <w:t>[accessed 16 October 2023].</w:t>
      </w:r>
    </w:p>
    <w:p w14:paraId="1F0FBABD" w14:textId="77777777" w:rsidR="00E1470D" w:rsidRDefault="00E1470D" w:rsidP="004B65A4">
      <w:pPr>
        <w:pStyle w:val="nBody"/>
      </w:pPr>
    </w:p>
    <w:p w14:paraId="563EAF75" w14:textId="3944CA40" w:rsidR="006F3BDD" w:rsidRDefault="006F3BDD" w:rsidP="004B65A4">
      <w:pPr>
        <w:pStyle w:val="nBody"/>
      </w:pPr>
      <w:r w:rsidRPr="006F3BDD">
        <w:rPr>
          <w:b/>
          <w:bCs/>
        </w:rPr>
        <w:t>Amanita marinae</w:t>
      </w:r>
      <w:r>
        <w:t xml:space="preserve"> E.M.Davison &amp; Giustiniano, </w:t>
      </w:r>
      <w:r w:rsidRPr="006F3BDD">
        <w:rPr>
          <w:i/>
          <w:iCs/>
        </w:rPr>
        <w:t>sp. nov.</w:t>
      </w:r>
    </w:p>
    <w:p w14:paraId="274DDB3A" w14:textId="0B38F32E" w:rsidR="006F3BDD" w:rsidRDefault="006F3BDD" w:rsidP="004B65A4">
      <w:pPr>
        <w:pStyle w:val="nBody"/>
      </w:pPr>
      <w:r w:rsidRPr="006F3BDD">
        <w:rPr>
          <w:i/>
          <w:iCs/>
        </w:rPr>
        <w:t>Type</w:t>
      </w:r>
      <w:r>
        <w:t xml:space="preserve">: Lesueur National Park, Western Australia [precise locality withheld for conservation reasons], 18 May 2013, </w:t>
      </w:r>
      <w:r w:rsidRPr="006F3BDD">
        <w:rPr>
          <w:i/>
          <w:iCs/>
        </w:rPr>
        <w:t>E.M. Davison &amp; P.J.N Davison</w:t>
      </w:r>
      <w:r>
        <w:t xml:space="preserve"> EMD 14-2013 (</w:t>
      </w:r>
      <w:r w:rsidRPr="006F3BDD">
        <w:rPr>
          <w:i/>
          <w:iCs/>
        </w:rPr>
        <w:t>holo</w:t>
      </w:r>
      <w:r>
        <w:t>: PERTH 09535985). [MB847453]</w:t>
      </w:r>
    </w:p>
    <w:p w14:paraId="59DDD677" w14:textId="77777777" w:rsidR="00E1470D" w:rsidRDefault="00E1470D" w:rsidP="004B65A4">
      <w:pPr>
        <w:pStyle w:val="nBody"/>
      </w:pPr>
    </w:p>
    <w:p w14:paraId="051EC0BD" w14:textId="397BB50F" w:rsidR="006F3BDD" w:rsidRDefault="006F3BDD" w:rsidP="004B65A4">
      <w:pPr>
        <w:pStyle w:val="nBody"/>
      </w:pPr>
      <w:r w:rsidRPr="006F3BDD">
        <w:rPr>
          <w:b/>
          <w:bCs/>
        </w:rPr>
        <w:t>Astartea arbuscula</w:t>
      </w:r>
      <w:r>
        <w:t xml:space="preserve"> (R.Br. ex Benth.) Rye, </w:t>
      </w:r>
      <w:r w:rsidRPr="006F3BDD">
        <w:rPr>
          <w:i/>
          <w:iCs/>
        </w:rPr>
        <w:t xml:space="preserve">Nuytsia </w:t>
      </w:r>
      <w:r>
        <w:t xml:space="preserve">16(1): 152 (2006); </w:t>
      </w:r>
      <w:r w:rsidRPr="006F3BDD">
        <w:rPr>
          <w:i/>
          <w:iCs/>
        </w:rPr>
        <w:t>Baeckea arbuscula</w:t>
      </w:r>
      <w:r>
        <w:t xml:space="preserve"> R.Br. ex Benth., </w:t>
      </w:r>
      <w:r w:rsidRPr="006F3BDD">
        <w:rPr>
          <w:i/>
          <w:iCs/>
        </w:rPr>
        <w:t>Fl. Austral.</w:t>
      </w:r>
      <w:r>
        <w:t xml:space="preserve"> 3: 79 (1867). Type: King George Sound, heaths between Oyster and Princess Royal Harbours, Western Australia, December 1801, </w:t>
      </w:r>
      <w:r w:rsidRPr="006F3BDD">
        <w:rPr>
          <w:i/>
          <w:iCs/>
        </w:rPr>
        <w:t>R. Brown s.n.</w:t>
      </w:r>
      <w:r>
        <w:t xml:space="preserve"> (</w:t>
      </w:r>
      <w:r w:rsidRPr="006F3BDD">
        <w:rPr>
          <w:i/>
          <w:iCs/>
        </w:rPr>
        <w:t>lecto</w:t>
      </w:r>
      <w:r>
        <w:t xml:space="preserve">, here designated: BM 000758991!; </w:t>
      </w:r>
      <w:r w:rsidRPr="006F3BDD">
        <w:rPr>
          <w:i/>
          <w:iCs/>
        </w:rPr>
        <w:t>isolecto</w:t>
      </w:r>
      <w:r>
        <w:t>: CANB 278733!, E 00801186 image!, K 000821969!, K 000821970!, NSW 497662!).</w:t>
      </w:r>
    </w:p>
    <w:p w14:paraId="2AF459F8" w14:textId="77777777" w:rsidR="00E1470D" w:rsidRDefault="00E1470D">
      <w:pPr>
        <w:spacing w:after="0" w:line="240" w:lineRule="auto"/>
        <w:rPr>
          <w:rFonts w:ascii="Times New Roman" w:hAnsi="Times New Roman"/>
          <w:color w:val="000000"/>
          <w:szCs w:val="20"/>
          <w:lang w:val="en-GB"/>
        </w:rPr>
      </w:pPr>
      <w:r>
        <w:br w:type="page"/>
      </w:r>
    </w:p>
    <w:p w14:paraId="02304046" w14:textId="5F5DC250" w:rsidR="003C13F0" w:rsidRPr="00175D73" w:rsidRDefault="003C13F0" w:rsidP="004B65A4">
      <w:pPr>
        <w:pStyle w:val="nBody"/>
      </w:pPr>
      <w:r w:rsidRPr="00175D73">
        <w:lastRenderedPageBreak/>
        <w:t>A separate paragraph citing</w:t>
      </w:r>
      <w:r>
        <w:t xml:space="preserve"> </w:t>
      </w:r>
      <w:r w:rsidRPr="00175D73">
        <w:rPr>
          <w:b/>
          <w:bCs/>
        </w:rPr>
        <w:t>illustrations</w:t>
      </w:r>
      <w:r>
        <w:t xml:space="preserve"> </w:t>
      </w:r>
      <w:r w:rsidRPr="00175D73">
        <w:t>can precede the taxon description. Authors’ names and standard abbreviations of publication titles should be given</w:t>
      </w:r>
      <w:r w:rsidR="004C1F4F">
        <w:t>, e.g.</w:t>
      </w:r>
      <w:r w:rsidRPr="00175D73">
        <w:t>:</w:t>
      </w:r>
    </w:p>
    <w:p w14:paraId="101E5DA7" w14:textId="77777777" w:rsidR="003C13F0" w:rsidRPr="00175D73" w:rsidRDefault="003C13F0" w:rsidP="004B65A4">
      <w:pPr>
        <w:pStyle w:val="nBody"/>
      </w:pPr>
      <w:r w:rsidRPr="00175D73">
        <w:rPr>
          <w:i/>
          <w:iCs/>
        </w:rPr>
        <w:t>Illustrations.</w:t>
      </w:r>
      <w:r>
        <w:t xml:space="preserve"> </w:t>
      </w:r>
      <w:r w:rsidRPr="00175D73">
        <w:t>R. Erickson,</w:t>
      </w:r>
      <w:r>
        <w:t xml:space="preserve"> </w:t>
      </w:r>
      <w:r w:rsidRPr="00175D73">
        <w:rPr>
          <w:i/>
          <w:iCs/>
        </w:rPr>
        <w:t>Triggerplants</w:t>
      </w:r>
      <w:r w:rsidRPr="00175D73">
        <w:t>, p. 136, Plate 39, Figures 1–11 (1958); B.J. Grieve &amp; W.E. Blackall,</w:t>
      </w:r>
      <w:r>
        <w:t xml:space="preserve"> </w:t>
      </w:r>
      <w:r w:rsidRPr="00175D73">
        <w:rPr>
          <w:i/>
          <w:iCs/>
        </w:rPr>
        <w:t>How to Know W. Austral. Wildfl.</w:t>
      </w:r>
      <w:r>
        <w:t xml:space="preserve"> </w:t>
      </w:r>
      <w:r w:rsidRPr="00175D73">
        <w:t>4: 749, n. 60</w:t>
      </w:r>
      <w:r>
        <w:t xml:space="preserve"> </w:t>
      </w:r>
      <w:r w:rsidRPr="00175D73">
        <w:t>(1982), as</w:t>
      </w:r>
      <w:r>
        <w:t xml:space="preserve"> </w:t>
      </w:r>
      <w:r w:rsidRPr="00175D73">
        <w:rPr>
          <w:i/>
          <w:iCs/>
        </w:rPr>
        <w:t>S.</w:t>
      </w:r>
      <w:r>
        <w:rPr>
          <w:i/>
          <w:iCs/>
        </w:rPr>
        <w:t xml:space="preserve"> </w:t>
      </w:r>
      <w:r w:rsidRPr="00175D73">
        <w:rPr>
          <w:i/>
          <w:iCs/>
        </w:rPr>
        <w:t>squamellosum</w:t>
      </w:r>
      <w:r w:rsidRPr="00175D73">
        <w:t>; J.A. Wege,</w:t>
      </w:r>
      <w:r>
        <w:t xml:space="preserve"> </w:t>
      </w:r>
      <w:r w:rsidRPr="00175D73">
        <w:rPr>
          <w:i/>
          <w:iCs/>
        </w:rPr>
        <w:t>Nuytsia</w:t>
      </w:r>
      <w:r>
        <w:t xml:space="preserve"> </w:t>
      </w:r>
      <w:r w:rsidRPr="00175D73">
        <w:t>17: 426, Figure 3F, G (2007).</w:t>
      </w:r>
    </w:p>
    <w:p w14:paraId="6A41D639" w14:textId="6B60FF88" w:rsidR="00E1470D" w:rsidRPr="00175D73" w:rsidRDefault="00E1470D" w:rsidP="004B65A4">
      <w:pPr>
        <w:pStyle w:val="nBody"/>
      </w:pPr>
      <w:r w:rsidRPr="00175D73">
        <w:rPr>
          <w:i/>
          <w:iCs/>
        </w:rPr>
        <w:t>Illustrations.</w:t>
      </w:r>
      <w:r>
        <w:t xml:space="preserve"> </w:t>
      </w:r>
      <w:r w:rsidRPr="00175D73">
        <w:t>D. Murfet &amp; R. Taplin,</w:t>
      </w:r>
      <w:r>
        <w:t xml:space="preserve"> </w:t>
      </w:r>
      <w:r w:rsidRPr="00175D73">
        <w:rPr>
          <w:i/>
          <w:iCs/>
        </w:rPr>
        <w:t>S. Austral. Naturalist</w:t>
      </w:r>
      <w:r>
        <w:t xml:space="preserve"> </w:t>
      </w:r>
      <w:r w:rsidRPr="00175D73">
        <w:t>68: 36 (1994); E.J. Raulings in N.G. Walsh &amp; T.J. Entwistle</w:t>
      </w:r>
      <w:r>
        <w:t xml:space="preserve"> (eds)</w:t>
      </w:r>
      <w:r w:rsidRPr="00175D73">
        <w:t>,</w:t>
      </w:r>
      <w:r>
        <w:t xml:space="preserve"> </w:t>
      </w:r>
      <w:r w:rsidRPr="00175D73">
        <w:rPr>
          <w:i/>
          <w:iCs/>
        </w:rPr>
        <w:t>Fl. Victoria</w:t>
      </w:r>
      <w:r>
        <w:t xml:space="preserve"> </w:t>
      </w:r>
      <w:r w:rsidRPr="00175D73">
        <w:t>4: 583, Figure 111F (1999).</w:t>
      </w:r>
    </w:p>
    <w:p w14:paraId="077E4423" w14:textId="774DD817" w:rsidR="003C13F0" w:rsidRPr="00175D73" w:rsidRDefault="003C13F0" w:rsidP="004B65A4">
      <w:pPr>
        <w:pStyle w:val="nBody"/>
      </w:pPr>
      <w:r w:rsidRPr="5BC9A9FD">
        <w:rPr>
          <w:b/>
          <w:bCs/>
        </w:rPr>
        <w:t>Recommended subheadings</w:t>
      </w:r>
      <w:r>
        <w:t xml:space="preserve"> following the taxon description include: </w:t>
      </w:r>
      <w:r w:rsidRPr="5BC9A9FD">
        <w:t>Specimens</w:t>
      </w:r>
      <w:r>
        <w:t xml:space="preserve"> </w:t>
      </w:r>
      <w:r w:rsidRPr="5BC9A9FD">
        <w:t>examined</w:t>
      </w:r>
      <w:r>
        <w:t xml:space="preserve"> or </w:t>
      </w:r>
      <w:r w:rsidRPr="5BC9A9FD">
        <w:t>Selected specimens</w:t>
      </w:r>
      <w:r>
        <w:t xml:space="preserve">; </w:t>
      </w:r>
      <w:r w:rsidRPr="5BC9A9FD">
        <w:t>Distribution</w:t>
      </w:r>
      <w:r>
        <w:t xml:space="preserve"> </w:t>
      </w:r>
      <w:r w:rsidRPr="5BC9A9FD">
        <w:t>and</w:t>
      </w:r>
      <w:r>
        <w:t xml:space="preserve"> </w:t>
      </w:r>
      <w:r w:rsidRPr="5BC9A9FD">
        <w:t>habitat</w:t>
      </w:r>
      <w:r>
        <w:t xml:space="preserve">; </w:t>
      </w:r>
      <w:r w:rsidRPr="5BC9A9FD">
        <w:t>Phenology</w:t>
      </w:r>
      <w:r>
        <w:t xml:space="preserve"> or </w:t>
      </w:r>
      <w:r w:rsidRPr="5BC9A9FD">
        <w:t>Flowering</w:t>
      </w:r>
      <w:r>
        <w:t xml:space="preserve"> </w:t>
      </w:r>
      <w:r w:rsidRPr="5BC9A9FD">
        <w:t>and</w:t>
      </w:r>
      <w:r>
        <w:t xml:space="preserve"> </w:t>
      </w:r>
      <w:r w:rsidRPr="5BC9A9FD">
        <w:t>fruiting</w:t>
      </w:r>
      <w:r>
        <w:t xml:space="preserve">; </w:t>
      </w:r>
      <w:r w:rsidRPr="5BC9A9FD">
        <w:t>Conservation</w:t>
      </w:r>
      <w:r>
        <w:t xml:space="preserve"> </w:t>
      </w:r>
      <w:r w:rsidRPr="5BC9A9FD">
        <w:t>status</w:t>
      </w:r>
      <w:r>
        <w:t xml:space="preserve">; </w:t>
      </w:r>
      <w:r w:rsidRPr="5BC9A9FD">
        <w:t>Etymology</w:t>
      </w:r>
      <w:r>
        <w:t xml:space="preserve">; </w:t>
      </w:r>
      <w:r w:rsidRPr="5BC9A9FD">
        <w:t>Typification</w:t>
      </w:r>
      <w:r>
        <w:t xml:space="preserve">; </w:t>
      </w:r>
      <w:r w:rsidRPr="5BC9A9FD">
        <w:t>Affinities</w:t>
      </w:r>
      <w:r>
        <w:t xml:space="preserve">; and </w:t>
      </w:r>
      <w:r w:rsidRPr="5BC9A9FD">
        <w:t>Notes</w:t>
      </w:r>
      <w:r>
        <w:t>. The order of the subheadings should be consistent when multiple taxa are treated.</w:t>
      </w:r>
    </w:p>
    <w:p w14:paraId="1208A465" w14:textId="77777777" w:rsidR="003C13F0" w:rsidRDefault="003C13F0" w:rsidP="004B65A4">
      <w:pPr>
        <w:pStyle w:val="nBody"/>
      </w:pPr>
      <w:r w:rsidRPr="00175D73">
        <w:t>A maximum of 20</w:t>
      </w:r>
      <w:r>
        <w:t xml:space="preserve"> </w:t>
      </w:r>
      <w:r w:rsidRPr="00175D73">
        <w:rPr>
          <w:b/>
          <w:bCs/>
        </w:rPr>
        <w:t>cited specimens</w:t>
      </w:r>
      <w:r>
        <w:t xml:space="preserve"> </w:t>
      </w:r>
      <w:r w:rsidRPr="00175D73">
        <w:t>should be listed for each taxon following the description. Specimens from different States must be listed separately with a heading for each State given in capital letters. Australian regions are given in geographical order from west to east and from north to south (i.e. in the following order: Western Australia, Northern Territory, South Australia, Queensland, New South Wales, Victoria, Tasmania). Within each geographical region,</w:t>
      </w:r>
      <w:r>
        <w:t xml:space="preserve"> </w:t>
      </w:r>
      <w:r w:rsidRPr="00175D73">
        <w:rPr>
          <w:b/>
          <w:bCs/>
        </w:rPr>
        <w:t>specimens are normally cited in alphabetical order by collector's name</w:t>
      </w:r>
      <w:r w:rsidRPr="00175D73">
        <w:t>; for each collector, the specimens should be placed in chronological order and/or with the collection numbers in numerical order. Geographical ordering (e.g. north to south) is permitted provided this is clearly specified.</w:t>
      </w:r>
      <w:r>
        <w:t xml:space="preserve"> </w:t>
      </w:r>
      <w:r w:rsidRPr="00175D73">
        <w:rPr>
          <w:b/>
          <w:bCs/>
        </w:rPr>
        <w:t>Collector’s names have a space between the initial/s and surname and are italicised but collecting numbers are in plain text</w:t>
      </w:r>
      <w:r w:rsidRPr="00175D73">
        <w:t>. Names of months with more than four letters are reduced to three letters with a full stop (e.g. Oct.). Latitude and longitude should be omitted unless they are the only available information for the locality.</w:t>
      </w:r>
      <w:r>
        <w:t xml:space="preserve"> </w:t>
      </w:r>
      <w:r w:rsidRPr="00175D73">
        <w:rPr>
          <w:b/>
          <w:bCs/>
        </w:rPr>
        <w:t>Localities and georeferences should be omitted for Threatened and Priority Flora</w:t>
      </w:r>
      <w:r>
        <w:t xml:space="preserve"> </w:t>
      </w:r>
      <w:r w:rsidRPr="00175D73">
        <w:t>accompanied by the statement ‘[localities withheld for conservation reasons]’, with the exception of the type citation, in which a generalised locality should be given accompanied by the statement ‘[precise locality withheld for conservation reasons]’.</w:t>
      </w:r>
    </w:p>
    <w:p w14:paraId="4CE3A5CD" w14:textId="59C4B354" w:rsidR="00F027B1" w:rsidRDefault="00F027B1" w:rsidP="00F027B1">
      <w:pPr>
        <w:pStyle w:val="nHeading"/>
      </w:pPr>
      <w:r>
        <w:t>Conservation status</w:t>
      </w:r>
    </w:p>
    <w:p w14:paraId="70977A93" w14:textId="4F745676" w:rsidR="003C13F0" w:rsidRDefault="00F027B1" w:rsidP="004B65A4">
      <w:pPr>
        <w:pStyle w:val="nBody"/>
      </w:pPr>
      <w:r>
        <w:t>Conservation assessments</w:t>
      </w:r>
      <w:r w:rsidR="003C13F0">
        <w:t xml:space="preserve"> </w:t>
      </w:r>
      <w:r>
        <w:t xml:space="preserve">are </w:t>
      </w:r>
      <w:r w:rsidR="003C13F0">
        <w:t>provided by Departmental experts as part of the editorial process. Example formats are as follows:</w:t>
      </w:r>
    </w:p>
    <w:p w14:paraId="7E4648F8" w14:textId="059D3809" w:rsidR="003C13F0" w:rsidRDefault="003C13F0" w:rsidP="004B65A4">
      <w:pPr>
        <w:pStyle w:val="nBody"/>
      </w:pPr>
      <w:r>
        <w:t xml:space="preserve">For newly named Priority taxa that are listed on </w:t>
      </w:r>
      <w:bookmarkStart w:id="2" w:name="_Hlk161238724"/>
      <w:r w:rsidRPr="00957586">
        <w:rPr>
          <w:i/>
          <w:iCs/>
        </w:rPr>
        <w:t>Florabase</w:t>
      </w:r>
      <w:r>
        <w:t xml:space="preserve"> </w:t>
      </w:r>
      <w:bookmarkEnd w:id="2"/>
      <w:r>
        <w:t xml:space="preserve">under a phrase name: Listed as Priority One under Conservation Codes for Western Australian Flora (Western Australian Herbarium 1998–), as </w:t>
      </w:r>
      <w:r w:rsidRPr="0094395C">
        <w:rPr>
          <w:i/>
          <w:iCs/>
        </w:rPr>
        <w:t>T</w:t>
      </w:r>
      <w:r>
        <w:rPr>
          <w:i/>
          <w:iCs/>
        </w:rPr>
        <w:t>.</w:t>
      </w:r>
      <w:r w:rsidR="001E14BF">
        <w:t> </w:t>
      </w:r>
      <w:r>
        <w:t xml:space="preserve">sp. Middle Creek (M.D. Barrett MDB 3246). </w:t>
      </w:r>
      <w:bookmarkStart w:id="3" w:name="_Hlk161238743"/>
      <w:r>
        <w:t>Note the genus name is not spelt in full since it is not at the start of the sentence or the first time it is mentioned in the paper.</w:t>
      </w:r>
      <w:bookmarkEnd w:id="3"/>
    </w:p>
    <w:p w14:paraId="696A3DC3" w14:textId="77777777" w:rsidR="003C13F0" w:rsidRDefault="003C13F0" w:rsidP="004B65A4">
      <w:pPr>
        <w:pStyle w:val="nBody"/>
      </w:pPr>
      <w:bookmarkStart w:id="4" w:name="_Hlk161238774"/>
      <w:r>
        <w:t xml:space="preserve">For newly named taxa that don’t have a phrase name, or taxa that are otherwise not current on </w:t>
      </w:r>
      <w:r w:rsidRPr="005D64A9">
        <w:rPr>
          <w:i/>
          <w:iCs/>
        </w:rPr>
        <w:t>Florabase</w:t>
      </w:r>
      <w:r>
        <w:t xml:space="preserve"> </w:t>
      </w:r>
      <w:bookmarkStart w:id="5" w:name="_Hlk161238787"/>
      <w:bookmarkEnd w:id="4"/>
      <w:r>
        <w:t xml:space="preserve">(e.g. taxa to be reinstated): </w:t>
      </w:r>
      <w:bookmarkEnd w:id="5"/>
      <w:r>
        <w:t xml:space="preserve">To be listed as Priority X under Conservation Codes for Western Australian Flora (XXXX pers. comm.). </w:t>
      </w:r>
      <w:bookmarkStart w:id="6" w:name="_Hlk161238804"/>
      <w:r>
        <w:t>Advice will be provided.</w:t>
      </w:r>
    </w:p>
    <w:bookmarkEnd w:id="6"/>
    <w:p w14:paraId="2BD062CB" w14:textId="77777777" w:rsidR="003C13F0" w:rsidRDefault="003C13F0" w:rsidP="004B65A4">
      <w:pPr>
        <w:pStyle w:val="nBody"/>
      </w:pPr>
      <w:r>
        <w:lastRenderedPageBreak/>
        <w:t>For known Priority taxa that are being revised: Listed as Priority Four under Conservation Codes for Western Australian Flora (Western Australian Herbarium 1998–).</w:t>
      </w:r>
    </w:p>
    <w:p w14:paraId="746AD05F" w14:textId="59D0B8F0" w:rsidR="003C13F0" w:rsidRDefault="003C13F0" w:rsidP="004B65A4">
      <w:pPr>
        <w:pStyle w:val="nBody"/>
      </w:pPr>
      <w:bookmarkStart w:id="7" w:name="_Hlk161238829"/>
      <w:r>
        <w:t xml:space="preserve">For all Threatened taxa, refer to the most recent </w:t>
      </w:r>
      <w:hyperlink r:id="rId29" w:history="1">
        <w:r w:rsidRPr="00BA4EC4">
          <w:rPr>
            <w:rStyle w:val="Hyperlink"/>
          </w:rPr>
          <w:t xml:space="preserve">Threatened flora list in the </w:t>
        </w:r>
        <w:r w:rsidRPr="000453EE">
          <w:rPr>
            <w:rStyle w:val="Hyperlink"/>
            <w:i/>
            <w:iCs/>
          </w:rPr>
          <w:t>Government Gazette</w:t>
        </w:r>
      </w:hyperlink>
      <w:r>
        <w:t xml:space="preserve">, e.g. </w:t>
      </w:r>
      <w:bookmarkEnd w:id="7"/>
      <w:r>
        <w:t xml:space="preserve">Listed as Threatened in Western Australia with a ranking of Endangered (State of Western Australia 2023), under the name </w:t>
      </w:r>
      <w:r w:rsidRPr="00085FF9">
        <w:rPr>
          <w:i/>
          <w:iCs/>
        </w:rPr>
        <w:t>T</w:t>
      </w:r>
      <w:r>
        <w:rPr>
          <w:i/>
          <w:iCs/>
        </w:rPr>
        <w:t>.</w:t>
      </w:r>
      <w:r>
        <w:t xml:space="preserve"> sp. Kununurra (A.N. Start ANS 1467).</w:t>
      </w:r>
      <w:bookmarkStart w:id="8" w:name="_Hlk161238846"/>
    </w:p>
    <w:bookmarkEnd w:id="8"/>
    <w:p w14:paraId="40C8C96B" w14:textId="342C4848" w:rsidR="003C13F0" w:rsidRPr="00175D73" w:rsidRDefault="003C13F0" w:rsidP="004B65A4">
      <w:pPr>
        <w:pStyle w:val="nBody"/>
      </w:pPr>
      <w:r>
        <w:t>In some instances, it may be appropriate to refer to a Commonwealth listing. Advice will be provided.</w:t>
      </w:r>
    </w:p>
    <w:p w14:paraId="71E3DFEA" w14:textId="77777777" w:rsidR="003C13F0" w:rsidRPr="00175D73" w:rsidRDefault="003C13F0" w:rsidP="003C13F0">
      <w:pPr>
        <w:pStyle w:val="nHeadingLeft"/>
      </w:pPr>
      <w:r w:rsidRPr="00175D73">
        <w:t>Figures and tables</w:t>
      </w:r>
    </w:p>
    <w:p w14:paraId="4E12103D" w14:textId="77777777" w:rsidR="003C13F0" w:rsidRPr="00175D73" w:rsidRDefault="003C13F0" w:rsidP="004B65A4">
      <w:pPr>
        <w:pStyle w:val="nBody"/>
      </w:pPr>
      <w:r w:rsidRPr="00175D73">
        <w:rPr>
          <w:b/>
          <w:bCs/>
        </w:rPr>
        <w:t>For submission and review purposes</w:t>
      </w:r>
      <w:r w:rsidRPr="00175D73">
        <w:t xml:space="preserve">, figures can be embedded </w:t>
      </w:r>
      <w:r>
        <w:t>at</w:t>
      </w:r>
      <w:r w:rsidRPr="00175D73">
        <w:t xml:space="preserve"> the</w:t>
      </w:r>
      <w:r>
        <w:t xml:space="preserve"> end of the</w:t>
      </w:r>
      <w:r w:rsidRPr="00175D73">
        <w:t xml:space="preserve"> paper</w:t>
      </w:r>
      <w:r>
        <w:t xml:space="preserve"> with lettering</w:t>
      </w:r>
      <w:r w:rsidRPr="00175D73">
        <w:t>. For manuscripts with numerous illustrations, it is preferable that the figures are converted into a single, separate PDF file. Image resolution and quality should be sufficient but not excessive, to allow the complete manuscript to be emailed.</w:t>
      </w:r>
    </w:p>
    <w:p w14:paraId="2605D44C" w14:textId="77777777" w:rsidR="003C13F0" w:rsidRPr="00175D73" w:rsidRDefault="003C13F0" w:rsidP="004B65A4">
      <w:pPr>
        <w:pStyle w:val="nBody"/>
      </w:pPr>
      <w:r w:rsidRPr="00175D73">
        <w:rPr>
          <w:b/>
          <w:bCs/>
        </w:rPr>
        <w:t>For publication</w:t>
      </w:r>
      <w:r w:rsidRPr="00175D73">
        <w:t>, images must be supplied as separate files and should be saved i</w:t>
      </w:r>
      <w:r>
        <w:t xml:space="preserve">n </w:t>
      </w:r>
      <w:hyperlink r:id="rId30" w:history="1">
        <w:r w:rsidRPr="00F027B1">
          <w:rPr>
            <w:color w:val="DF8517"/>
            <w:u w:val="single"/>
          </w:rPr>
          <w:t>TIFF</w:t>
        </w:r>
      </w:hyperlink>
      <w:r w:rsidRPr="00175D73">
        <w:t xml:space="preserve"> format, preferably at a resolution of 600 dpi and at the final image size.</w:t>
      </w:r>
      <w:r>
        <w:t xml:space="preserve"> </w:t>
      </w:r>
      <w:r w:rsidRPr="00657B63">
        <w:t xml:space="preserve">Please contact </w:t>
      </w:r>
      <w:r>
        <w:t>the Managing Editor</w:t>
      </w:r>
      <w:r w:rsidRPr="00657B63">
        <w:t xml:space="preserve"> </w:t>
      </w:r>
      <w:r>
        <w:t>if you need to discuss image format</w:t>
      </w:r>
      <w:r w:rsidRPr="00657B63">
        <w:t>.</w:t>
      </w:r>
    </w:p>
    <w:p w14:paraId="48AE1CCF" w14:textId="77777777" w:rsidR="003C13F0" w:rsidRPr="00175D73" w:rsidRDefault="003C13F0" w:rsidP="004B65A4">
      <w:pPr>
        <w:pStyle w:val="nBody"/>
      </w:pPr>
      <w:r w:rsidRPr="00175D73">
        <w:t>Images (photographs, line drawings, specimen scans) must be of sufficient quality for publication. It is not the duty of the editors to prepare or clean digital files.</w:t>
      </w:r>
    </w:p>
    <w:p w14:paraId="5A9409B0" w14:textId="2FA24331" w:rsidR="003C13F0" w:rsidRPr="00175D73" w:rsidRDefault="003C13F0" w:rsidP="004B65A4">
      <w:pPr>
        <w:pStyle w:val="nBody"/>
      </w:pPr>
      <w:r w:rsidRPr="00175D73">
        <w:t>When preparing illustrations, authors should bear in mind that</w:t>
      </w:r>
      <w:r>
        <w:t xml:space="preserve"> a </w:t>
      </w:r>
      <w:r w:rsidRPr="00175D73">
        <w:rPr>
          <w:i/>
          <w:iCs/>
        </w:rPr>
        <w:t>Nuytsia</w:t>
      </w:r>
      <w:r>
        <w:t xml:space="preserve"> </w:t>
      </w:r>
      <w:r w:rsidRPr="00175D73">
        <w:t>page</w:t>
      </w:r>
      <w:r>
        <w:t xml:space="preserve"> is A4 format (</w:t>
      </w:r>
      <w:r w:rsidRPr="00175D73">
        <w:t>2</w:t>
      </w:r>
      <w:r>
        <w:t>9.7</w:t>
      </w:r>
      <w:r w:rsidRPr="00175D73">
        <w:t xml:space="preserve"> cm</w:t>
      </w:r>
      <w:r>
        <w:t xml:space="preserve"> long</w:t>
      </w:r>
      <w:r w:rsidRPr="00175D73">
        <w:t xml:space="preserve"> by </w:t>
      </w:r>
      <w:r>
        <w:t>21</w:t>
      </w:r>
      <w:r w:rsidRPr="00175D73">
        <w:t xml:space="preserve"> cm</w:t>
      </w:r>
      <w:r>
        <w:t xml:space="preserve"> wide)</w:t>
      </w:r>
      <w:r w:rsidRPr="00175D73">
        <w:t>. Where possible, figures should be designed to allow for the legends/captions to be on the same page. Illustrations of magnified subjects should be accompanied by a scale bar. Figure captions should be self-explanatory and should cite the voucher number of the specimen</w:t>
      </w:r>
      <w:r>
        <w:t xml:space="preserve"> or </w:t>
      </w:r>
      <w:r w:rsidRPr="00175D73">
        <w:t>population upon which the figure is based. Credit photographers at the end of the caption.</w:t>
      </w:r>
    </w:p>
    <w:p w14:paraId="7C4492A1" w14:textId="77777777" w:rsidR="003C13F0" w:rsidRPr="00175D73" w:rsidRDefault="003C13F0" w:rsidP="004B65A4">
      <w:pPr>
        <w:pStyle w:val="nBody"/>
      </w:pPr>
      <w:r>
        <w:t>F</w:t>
      </w:r>
      <w:r w:rsidRPr="00175D73">
        <w:t>igure numbers should be numbered consecutively in accordance with their appearance in the text</w:t>
      </w:r>
      <w:r>
        <w:t xml:space="preserve"> (e.g. Figure 4 should not be cited in the text before Figure 3)</w:t>
      </w:r>
      <w:r w:rsidRPr="00175D73">
        <w:t>. The word ‘Figure’ is always written in full.</w:t>
      </w:r>
    </w:p>
    <w:p w14:paraId="6DBA27B1" w14:textId="77777777" w:rsidR="003C13F0" w:rsidRPr="00175D73" w:rsidRDefault="003C13F0" w:rsidP="004B65A4">
      <w:pPr>
        <w:pStyle w:val="nBody"/>
      </w:pPr>
      <w:r w:rsidRPr="00175D73">
        <w:rPr>
          <w:b/>
          <w:bCs/>
        </w:rPr>
        <w:t>Use the table function in your word processor to build tables</w:t>
      </w:r>
      <w:r>
        <w:t xml:space="preserve"> </w:t>
      </w:r>
      <w:r w:rsidRPr="00175D73">
        <w:t>so that the cells, rows and columns can remain aligned during page setting (do not use the Tab key or space bar to prepare tables). Check the ‘Do not hyphenate’ box in the Line and Page Breaks tab under Paragraph to ensure that text is not broken and hyphenated within cells. Each table must be cited in the text of the paper.</w:t>
      </w:r>
    </w:p>
    <w:p w14:paraId="19919F39" w14:textId="77777777" w:rsidR="003C13F0" w:rsidRPr="00175D73" w:rsidRDefault="003C13F0" w:rsidP="003C13F0">
      <w:pPr>
        <w:pStyle w:val="nHeadingLeft"/>
      </w:pPr>
      <w:r w:rsidRPr="00175D73">
        <w:t>Maps</w:t>
      </w:r>
    </w:p>
    <w:p w14:paraId="0296132B" w14:textId="77777777" w:rsidR="003C13F0" w:rsidRPr="00175D73" w:rsidRDefault="003C13F0" w:rsidP="004B65A4">
      <w:pPr>
        <w:pStyle w:val="nBody"/>
      </w:pPr>
      <w:r>
        <w:t xml:space="preserve">Maps must be of sufficient quality for publication and usually without satellite imagery. They should clearly present a species distribution with appropriate symbols, within a recognisable geographic extent, and with a north point and an indication of scale. Free mapping software is readily available, e.g. </w:t>
      </w:r>
      <w:hyperlink r:id="rId31">
        <w:r w:rsidRPr="00F027B1">
          <w:rPr>
            <w:color w:val="DF8517"/>
            <w:u w:val="single"/>
          </w:rPr>
          <w:t>DIVA-GIS</w:t>
        </w:r>
      </w:hyperlink>
      <w:r w:rsidRPr="00F027B1">
        <w:rPr>
          <w:color w:val="DF8517"/>
        </w:rPr>
        <w:t xml:space="preserve"> </w:t>
      </w:r>
      <w:r>
        <w:t xml:space="preserve">or </w:t>
      </w:r>
      <w:hyperlink r:id="rId32">
        <w:r w:rsidRPr="00F027B1">
          <w:rPr>
            <w:rStyle w:val="Hyperlink"/>
            <w:color w:val="DF8517"/>
          </w:rPr>
          <w:t>QGIS</w:t>
        </w:r>
      </w:hyperlink>
      <w:r>
        <w:t>. Maps should not be scaled to reveal precise localities of conservation-listed taxa. A distribution map is unlikely to be required in a taxon is geographically restricted and known from few collections.</w:t>
      </w:r>
    </w:p>
    <w:p w14:paraId="526A1AB5" w14:textId="77777777" w:rsidR="003C13F0" w:rsidRPr="00175D73" w:rsidRDefault="003C13F0" w:rsidP="003C13F0">
      <w:pPr>
        <w:pStyle w:val="nHeadingLeft"/>
      </w:pPr>
      <w:r w:rsidRPr="00175D73">
        <w:lastRenderedPageBreak/>
        <w:t>References</w:t>
      </w:r>
    </w:p>
    <w:p w14:paraId="4B8F738A" w14:textId="77777777" w:rsidR="003C13F0" w:rsidRDefault="003C13F0" w:rsidP="004B65A4">
      <w:pPr>
        <w:pStyle w:val="nBody"/>
      </w:pPr>
      <w:r>
        <w:t xml:space="preserve">References should be cited in the text as Wheeler (2004), Wheeler and Marchant (2007) or Wheeler </w:t>
      </w:r>
      <w:r w:rsidRPr="5BC9A9FD">
        <w:rPr>
          <w:i/>
          <w:iCs/>
        </w:rPr>
        <w:t>et al.</w:t>
      </w:r>
      <w:r>
        <w:t xml:space="preserve"> (1992) (3 or more authors), or alternatively in parentheses in chronological order (Wheeler </w:t>
      </w:r>
      <w:r w:rsidRPr="5BC9A9FD">
        <w:rPr>
          <w:i/>
          <w:iCs/>
        </w:rPr>
        <w:t>et al.</w:t>
      </w:r>
      <w:r>
        <w:t xml:space="preserve"> 1992; Wheeler 2001, 2004; Wheeler &amp; Marchant 2007). All literature cited in the text must be listed in the references and vice versa. Note that journal titles in the reference list must be written in full, and page ranges are connected by an en dash ‘–’ not a hyphen ‘-’. Example formats as follows:</w:t>
      </w:r>
    </w:p>
    <w:p w14:paraId="5AEBCAAE" w14:textId="77777777" w:rsidR="00E1470D" w:rsidRDefault="00E1470D" w:rsidP="00E1470D">
      <w:pPr>
        <w:pStyle w:val="nReferences"/>
      </w:pPr>
    </w:p>
    <w:p w14:paraId="08439DD0" w14:textId="3CEFE9DE" w:rsidR="00E1470D" w:rsidRPr="00E1470D" w:rsidRDefault="00E1470D" w:rsidP="00E1470D">
      <w:pPr>
        <w:pStyle w:val="nReferences"/>
        <w:rPr>
          <w:i/>
          <w:iCs/>
        </w:rPr>
      </w:pPr>
      <w:r w:rsidRPr="00E1470D">
        <w:rPr>
          <w:i/>
          <w:iCs/>
        </w:rPr>
        <w:t>Journal article</w:t>
      </w:r>
    </w:p>
    <w:p w14:paraId="465B477F" w14:textId="139DCD17" w:rsidR="003C13F0" w:rsidRPr="00175D73" w:rsidRDefault="003C13F0" w:rsidP="00E1470D">
      <w:pPr>
        <w:pStyle w:val="nReferences"/>
      </w:pPr>
      <w:r w:rsidRPr="5BC9A9FD">
        <w:t xml:space="preserve">Mast, A.R. &amp; Thiele, K. (2007). The transfer of </w:t>
      </w:r>
      <w:r w:rsidRPr="5BC9A9FD">
        <w:rPr>
          <w:i/>
          <w:iCs/>
        </w:rPr>
        <w:t>Dryandra</w:t>
      </w:r>
      <w:r w:rsidRPr="5BC9A9FD">
        <w:t xml:space="preserve"> R.Br. to </w:t>
      </w:r>
      <w:r w:rsidRPr="5BC9A9FD">
        <w:rPr>
          <w:i/>
          <w:iCs/>
        </w:rPr>
        <w:t>Banksia</w:t>
      </w:r>
      <w:r w:rsidRPr="5BC9A9FD">
        <w:t xml:space="preserve"> L.f. (Proteaceae). </w:t>
      </w:r>
      <w:r w:rsidRPr="5BC9A9FD">
        <w:rPr>
          <w:i/>
          <w:iCs/>
        </w:rPr>
        <w:t>Australian Systematic Botany</w:t>
      </w:r>
      <w:r w:rsidRPr="5BC9A9FD">
        <w:t xml:space="preserve"> 20(1): 63–71.</w:t>
      </w:r>
      <w:r w:rsidR="001E14BF">
        <w:t xml:space="preserve"> </w:t>
      </w:r>
      <w:hyperlink r:id="rId33" w:history="1">
        <w:r w:rsidR="001E14BF" w:rsidRPr="008D646B">
          <w:rPr>
            <w:rStyle w:val="Hyperlink"/>
          </w:rPr>
          <w:t>https://doi.org/10.1071/SB06016</w:t>
        </w:r>
      </w:hyperlink>
    </w:p>
    <w:p w14:paraId="6DEF0885" w14:textId="77777777" w:rsidR="00E1470D" w:rsidRDefault="00E1470D" w:rsidP="00E1470D">
      <w:pPr>
        <w:pStyle w:val="nReferences"/>
      </w:pPr>
    </w:p>
    <w:p w14:paraId="36D2A93B" w14:textId="22CB57AB" w:rsidR="003C13F0" w:rsidRPr="00E1470D" w:rsidRDefault="003C13F0" w:rsidP="00E1470D">
      <w:pPr>
        <w:pStyle w:val="nReferences"/>
        <w:rPr>
          <w:i/>
          <w:iCs/>
        </w:rPr>
      </w:pPr>
      <w:r w:rsidRPr="00E1470D">
        <w:rPr>
          <w:i/>
          <w:iCs/>
        </w:rPr>
        <w:t>Books and reports</w:t>
      </w:r>
    </w:p>
    <w:p w14:paraId="4AB30AF5" w14:textId="77777777" w:rsidR="003C13F0" w:rsidRPr="00175D73" w:rsidRDefault="003C13F0" w:rsidP="003C13F0">
      <w:pPr>
        <w:pStyle w:val="nReferences"/>
        <w:rPr>
          <w:szCs w:val="20"/>
        </w:rPr>
      </w:pPr>
      <w:r w:rsidRPr="5BC9A9FD">
        <w:rPr>
          <w:szCs w:val="20"/>
        </w:rPr>
        <w:t xml:space="preserve">Mabberley, D.J. (2008). </w:t>
      </w:r>
      <w:r w:rsidRPr="5BC9A9FD">
        <w:rPr>
          <w:i/>
          <w:iCs/>
          <w:szCs w:val="20"/>
        </w:rPr>
        <w:t>Mabberley’s plant-book: a portable dictionary of plants, their classification and uses</w:t>
      </w:r>
      <w:r w:rsidRPr="5BC9A9FD">
        <w:rPr>
          <w:szCs w:val="20"/>
        </w:rPr>
        <w:t>. 3</w:t>
      </w:r>
      <w:r w:rsidRPr="00055C3B">
        <w:rPr>
          <w:szCs w:val="20"/>
          <w:vertAlign w:val="superscript"/>
        </w:rPr>
        <w:t>rd</w:t>
      </w:r>
      <w:r w:rsidRPr="5BC9A9FD">
        <w:rPr>
          <w:szCs w:val="20"/>
        </w:rPr>
        <w:t xml:space="preserve"> edn. (Cambridge University Press: Cambridge.)</w:t>
      </w:r>
    </w:p>
    <w:p w14:paraId="51B840A1" w14:textId="77777777" w:rsidR="003C13F0" w:rsidRPr="00175D73" w:rsidRDefault="003C13F0" w:rsidP="003C13F0">
      <w:pPr>
        <w:pStyle w:val="nReferences"/>
        <w:rPr>
          <w:szCs w:val="20"/>
        </w:rPr>
      </w:pPr>
      <w:r w:rsidRPr="5BC9A9FD">
        <w:rPr>
          <w:szCs w:val="20"/>
        </w:rPr>
        <w:t xml:space="preserve">Vallance, T.G., Moore, D.T. &amp; Groves, E.W. (2001). </w:t>
      </w:r>
      <w:r w:rsidRPr="5BC9A9FD">
        <w:rPr>
          <w:i/>
          <w:iCs/>
          <w:szCs w:val="20"/>
        </w:rPr>
        <w:t>Nature’s Investigator: the diary of Robert Brown in Australia 1801–1805.</w:t>
      </w:r>
      <w:r w:rsidRPr="5BC9A9FD">
        <w:rPr>
          <w:szCs w:val="20"/>
        </w:rPr>
        <w:t xml:space="preserve"> (Australian Biological Resources Study: Canberra.)</w:t>
      </w:r>
    </w:p>
    <w:p w14:paraId="18E6F62D" w14:textId="77777777" w:rsidR="00E1470D" w:rsidRDefault="00E1470D" w:rsidP="00E1470D">
      <w:pPr>
        <w:pStyle w:val="nReferences"/>
      </w:pPr>
    </w:p>
    <w:p w14:paraId="24944259" w14:textId="0626C883" w:rsidR="003C13F0" w:rsidRPr="00E1470D" w:rsidRDefault="003C13F0" w:rsidP="00E1470D">
      <w:pPr>
        <w:pStyle w:val="nReferences"/>
        <w:rPr>
          <w:i/>
          <w:iCs/>
        </w:rPr>
      </w:pPr>
      <w:r w:rsidRPr="00E1470D">
        <w:rPr>
          <w:i/>
          <w:iCs/>
        </w:rPr>
        <w:t>Book chapter</w:t>
      </w:r>
    </w:p>
    <w:p w14:paraId="66C20C59" w14:textId="77777777" w:rsidR="003C13F0" w:rsidRPr="00175D73" w:rsidRDefault="003C13F0" w:rsidP="003C13F0">
      <w:pPr>
        <w:pStyle w:val="nReferences"/>
        <w:rPr>
          <w:szCs w:val="20"/>
        </w:rPr>
      </w:pPr>
      <w:r w:rsidRPr="5BC9A9FD">
        <w:rPr>
          <w:szCs w:val="20"/>
        </w:rPr>
        <w:t xml:space="preserve">Green, J.W. (1990). History of early Western Australian herbaria. </w:t>
      </w:r>
      <w:r w:rsidRPr="5BC9A9FD">
        <w:rPr>
          <w:i/>
          <w:iCs/>
          <w:szCs w:val="20"/>
        </w:rPr>
        <w:t>In</w:t>
      </w:r>
      <w:r w:rsidRPr="5BC9A9FD">
        <w:rPr>
          <w:szCs w:val="20"/>
        </w:rPr>
        <w:t xml:space="preserve">: Short, P.S. (ed.) </w:t>
      </w:r>
      <w:r w:rsidRPr="5BC9A9FD">
        <w:rPr>
          <w:i/>
          <w:iCs/>
          <w:szCs w:val="20"/>
        </w:rPr>
        <w:t>History of systematic botany in Australasia: proceedings of a symposium held at the University of Melbourne, 25–27 May 1988.</w:t>
      </w:r>
      <w:r w:rsidRPr="5BC9A9FD">
        <w:rPr>
          <w:szCs w:val="20"/>
        </w:rPr>
        <w:t xml:space="preserve"> pp. 23–27. (Australian Systematic Botany Society Inc.: South Yarra, Victoria.)</w:t>
      </w:r>
    </w:p>
    <w:p w14:paraId="6F67BE47" w14:textId="77777777" w:rsidR="00E1470D" w:rsidRDefault="00E1470D" w:rsidP="00E1470D">
      <w:pPr>
        <w:pStyle w:val="nReferences"/>
      </w:pPr>
    </w:p>
    <w:p w14:paraId="1D8E5B72" w14:textId="6F7ED2BE" w:rsidR="001E14BF" w:rsidRPr="00E1470D" w:rsidRDefault="001E14BF" w:rsidP="00E1470D">
      <w:pPr>
        <w:pStyle w:val="nReferences"/>
        <w:rPr>
          <w:i/>
          <w:iCs/>
        </w:rPr>
      </w:pPr>
      <w:r w:rsidRPr="00E1470D">
        <w:rPr>
          <w:i/>
          <w:iCs/>
        </w:rPr>
        <w:t>Flora</w:t>
      </w:r>
    </w:p>
    <w:p w14:paraId="57BDBC67" w14:textId="77777777" w:rsidR="001E14BF" w:rsidRDefault="001E14BF" w:rsidP="001E14BF">
      <w:pPr>
        <w:pStyle w:val="nReferences"/>
      </w:pPr>
      <w:r w:rsidRPr="00302008">
        <w:rPr>
          <w:lang w:val="de-DE"/>
        </w:rPr>
        <w:t xml:space="preserve">Bentham, G. (1868). </w:t>
      </w:r>
      <w:r w:rsidRPr="004B57C7">
        <w:rPr>
          <w:i/>
          <w:lang w:val="de-DE"/>
        </w:rPr>
        <w:t>Flora Australiensis</w:t>
      </w:r>
      <w:r w:rsidRPr="00302008">
        <w:rPr>
          <w:lang w:val="de-DE"/>
        </w:rPr>
        <w:t xml:space="preserve">. Vol. 4. </w:t>
      </w:r>
      <w:r>
        <w:t>(Reeve and Co.: London.)</w:t>
      </w:r>
    </w:p>
    <w:p w14:paraId="3D609F21" w14:textId="1BC264D2" w:rsidR="003C13F0" w:rsidRPr="00175D73" w:rsidRDefault="003C13F0" w:rsidP="003C13F0">
      <w:pPr>
        <w:pStyle w:val="nReferences"/>
        <w:rPr>
          <w:szCs w:val="20"/>
        </w:rPr>
      </w:pPr>
      <w:r w:rsidRPr="5BC9A9FD">
        <w:rPr>
          <w:szCs w:val="20"/>
        </w:rPr>
        <w:t xml:space="preserve">Rye, B.L. (1992). Myrtaceae. </w:t>
      </w:r>
      <w:r w:rsidRPr="5BC9A9FD">
        <w:rPr>
          <w:i/>
          <w:iCs/>
          <w:szCs w:val="20"/>
        </w:rPr>
        <w:t>In</w:t>
      </w:r>
      <w:r w:rsidRPr="5BC9A9FD">
        <w:rPr>
          <w:szCs w:val="20"/>
        </w:rPr>
        <w:t xml:space="preserve">: Wheeler, J.R. (ed.) </w:t>
      </w:r>
      <w:r w:rsidRPr="5BC9A9FD">
        <w:rPr>
          <w:i/>
          <w:iCs/>
          <w:szCs w:val="20"/>
        </w:rPr>
        <w:t>Flora of the Kimberley region.</w:t>
      </w:r>
      <w:r w:rsidRPr="5BC9A9FD">
        <w:rPr>
          <w:szCs w:val="20"/>
        </w:rPr>
        <w:t xml:space="preserve"> pp. 499–546. (Western Australian Herbarium: Perth.)</w:t>
      </w:r>
    </w:p>
    <w:p w14:paraId="7B7B7CD3" w14:textId="77777777" w:rsidR="00E1470D" w:rsidRDefault="00E1470D" w:rsidP="00E1470D">
      <w:pPr>
        <w:pStyle w:val="nReferences"/>
      </w:pPr>
    </w:p>
    <w:p w14:paraId="3EC584F0" w14:textId="2EB54742" w:rsidR="003C13F0" w:rsidRPr="00E1470D" w:rsidRDefault="003C13F0" w:rsidP="00E1470D">
      <w:pPr>
        <w:pStyle w:val="nReferences"/>
        <w:rPr>
          <w:i/>
          <w:iCs/>
        </w:rPr>
      </w:pPr>
      <w:r w:rsidRPr="00E1470D">
        <w:rPr>
          <w:i/>
          <w:iCs/>
        </w:rPr>
        <w:t>Website</w:t>
      </w:r>
    </w:p>
    <w:p w14:paraId="3A89BDC2" w14:textId="77777777" w:rsidR="003C13F0" w:rsidRPr="00175D73" w:rsidRDefault="003C13F0" w:rsidP="003C13F0">
      <w:pPr>
        <w:pStyle w:val="nReferences"/>
        <w:rPr>
          <w:szCs w:val="20"/>
        </w:rPr>
      </w:pPr>
      <w:r w:rsidRPr="5BC9A9FD">
        <w:rPr>
          <w:szCs w:val="20"/>
        </w:rPr>
        <w:t xml:space="preserve">Council of Heads of Australasian Herbaria (2006–). </w:t>
      </w:r>
      <w:r w:rsidRPr="5BC9A9FD">
        <w:rPr>
          <w:i/>
          <w:iCs/>
          <w:szCs w:val="20"/>
        </w:rPr>
        <w:t>National Species List</w:t>
      </w:r>
      <w:r w:rsidRPr="5BC9A9FD">
        <w:rPr>
          <w:szCs w:val="20"/>
        </w:rPr>
        <w:t>. Insert appropriate web address for referenced taxon (see below) [accessed day month year].</w:t>
      </w:r>
    </w:p>
    <w:p w14:paraId="51419BC2" w14:textId="6CCD869E" w:rsidR="003C13F0" w:rsidRDefault="003C13F0" w:rsidP="003C13F0">
      <w:pPr>
        <w:pStyle w:val="nReferences"/>
        <w:rPr>
          <w:szCs w:val="20"/>
        </w:rPr>
      </w:pPr>
      <w:r w:rsidRPr="5BC9A9FD">
        <w:rPr>
          <w:szCs w:val="20"/>
        </w:rPr>
        <w:t xml:space="preserve">Western Australian Herbarium (1998–). </w:t>
      </w:r>
      <w:r w:rsidRPr="5BC9A9FD">
        <w:rPr>
          <w:i/>
          <w:iCs/>
          <w:szCs w:val="20"/>
        </w:rPr>
        <w:t>Florabase—the Western Australian Flora.</w:t>
      </w:r>
      <w:r w:rsidRPr="5BC9A9FD">
        <w:rPr>
          <w:szCs w:val="20"/>
        </w:rPr>
        <w:t xml:space="preserve"> Department of Biodiversity, Conservation and Attractions. </w:t>
      </w:r>
      <w:hyperlink r:id="rId34" w:history="1">
        <w:r w:rsidR="001E14BF" w:rsidRPr="008D646B">
          <w:rPr>
            <w:rStyle w:val="Hyperlink"/>
            <w:szCs w:val="20"/>
          </w:rPr>
          <w:t>https://florabase.dbca.wa.gov.au/</w:t>
        </w:r>
      </w:hyperlink>
      <w:r w:rsidR="001E14BF">
        <w:rPr>
          <w:szCs w:val="20"/>
        </w:rPr>
        <w:t xml:space="preserve"> </w:t>
      </w:r>
      <w:r w:rsidRPr="5BC9A9FD">
        <w:rPr>
          <w:szCs w:val="20"/>
        </w:rPr>
        <w:t>[accessed day month year].</w:t>
      </w:r>
    </w:p>
    <w:p w14:paraId="5D014AF9" w14:textId="77777777" w:rsidR="003C13F0" w:rsidRPr="00E1470D" w:rsidRDefault="003C13F0" w:rsidP="00E1470D">
      <w:pPr>
        <w:pStyle w:val="nHeadingLeft"/>
      </w:pPr>
      <w:r w:rsidRPr="00E1470D">
        <w:t>National Species List</w:t>
      </w:r>
    </w:p>
    <w:p w14:paraId="15A62912" w14:textId="77777777" w:rsidR="003C13F0" w:rsidRPr="00E1470D" w:rsidRDefault="003C13F0" w:rsidP="004B65A4">
      <w:pPr>
        <w:pStyle w:val="nBody"/>
      </w:pPr>
      <w:r w:rsidRPr="00E1470D">
        <w:t>The Australian Plant Name Index (APNI) and Australian Plant Census (APC) are now available through the National Species List (NSL). The web address that you include in your reference citation will be unique to the taxon that you are referring to. After performing an APNI or APC query, click on the link icon [</w:t>
      </w:r>
      <w:r w:rsidRPr="00E1470D">
        <w:rPr>
          <w:noProof/>
          <w:lang w:val="en-AU"/>
        </w:rPr>
        <w:drawing>
          <wp:inline distT="0" distB="0" distL="0" distR="0" wp14:anchorId="212326F3" wp14:editId="5C99FA70">
            <wp:extent cx="136525" cy="149860"/>
            <wp:effectExtent l="0" t="0" r="0" b="2540"/>
            <wp:docPr id="2" name="Picture 2" descr="http://uxrepo.com/static/icon-sets/font-awesome/png32/16/000000/link-16-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xrepo.com/static/icon-sets/font-awesome/png32/16/000000/link-16-00000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49860"/>
                    </a:xfrm>
                    <a:prstGeom prst="rect">
                      <a:avLst/>
                    </a:prstGeom>
                    <a:noFill/>
                    <a:ln>
                      <a:noFill/>
                    </a:ln>
                  </pic:spPr>
                </pic:pic>
              </a:graphicData>
            </a:graphic>
          </wp:inline>
        </w:drawing>
      </w:r>
      <w:r w:rsidRPr="00E1470D">
        <w:t>] to retrieve a citable link for that name. Here are example web addresses for citing a taxon name:</w:t>
      </w:r>
    </w:p>
    <w:p w14:paraId="22825F9F" w14:textId="77777777" w:rsidR="003C13F0" w:rsidRPr="004A0D13" w:rsidRDefault="003C13F0" w:rsidP="003C13F0">
      <w:pPr>
        <w:pStyle w:val="nReferences"/>
        <w:spacing w:before="120"/>
        <w:ind w:left="0" w:firstLine="0"/>
        <w:rPr>
          <w:szCs w:val="20"/>
        </w:rPr>
      </w:pPr>
      <w:r w:rsidRPr="5BC9A9FD">
        <w:rPr>
          <w:i/>
          <w:iCs/>
          <w:szCs w:val="20"/>
        </w:rPr>
        <w:t xml:space="preserve">Leucopogon </w:t>
      </w:r>
      <w:r w:rsidRPr="5BC9A9FD">
        <w:rPr>
          <w:szCs w:val="20"/>
        </w:rPr>
        <w:t xml:space="preserve">R.Br. </w:t>
      </w:r>
      <w:hyperlink r:id="rId36" w:history="1">
        <w:r w:rsidRPr="5BC9A9FD">
          <w:rPr>
            <w:rStyle w:val="Hyperlink"/>
          </w:rPr>
          <w:t>https://biodiversity.org.au/nsl/services/rest/name/apni/104277</w:t>
        </w:r>
      </w:hyperlink>
      <w:r w:rsidRPr="5BC9A9FD">
        <w:rPr>
          <w:szCs w:val="20"/>
        </w:rPr>
        <w:t xml:space="preserve"> </w:t>
      </w:r>
    </w:p>
    <w:p w14:paraId="7E9B268F" w14:textId="77777777" w:rsidR="003C13F0" w:rsidRPr="00175D73" w:rsidRDefault="003C13F0" w:rsidP="003C13F0">
      <w:pPr>
        <w:pStyle w:val="nReferences"/>
        <w:spacing w:before="120"/>
        <w:ind w:left="0" w:firstLine="0"/>
        <w:rPr>
          <w:szCs w:val="20"/>
        </w:rPr>
      </w:pPr>
      <w:r w:rsidRPr="5BC9A9FD">
        <w:rPr>
          <w:i/>
          <w:iCs/>
          <w:szCs w:val="20"/>
        </w:rPr>
        <w:t xml:space="preserve">Leucopogon paradoxus </w:t>
      </w:r>
      <w:r w:rsidRPr="5BC9A9FD">
        <w:rPr>
          <w:szCs w:val="20"/>
        </w:rPr>
        <w:t xml:space="preserve">Hislop </w:t>
      </w:r>
      <w:hyperlink r:id="rId37" w:history="1">
        <w:r w:rsidRPr="5BC9A9FD">
          <w:rPr>
            <w:rStyle w:val="Hyperlink"/>
          </w:rPr>
          <w:t>https://biodiversity.org.au/nsl/services/rest/name/apni/224054</w:t>
        </w:r>
      </w:hyperlink>
    </w:p>
    <w:p w14:paraId="6BB780E2" w14:textId="77777777" w:rsidR="00EE5E72" w:rsidRPr="00176057" w:rsidRDefault="00EE5E72" w:rsidP="003C13F0">
      <w:pPr>
        <w:pStyle w:val="nHeadingLeft"/>
      </w:pPr>
      <w:r w:rsidRPr="00176057">
        <w:lastRenderedPageBreak/>
        <w:t>Notes on preparing Figures</w:t>
      </w:r>
    </w:p>
    <w:p w14:paraId="79D86019" w14:textId="3242C736" w:rsidR="00EE5E72" w:rsidRDefault="00EE5E72" w:rsidP="004B65A4">
      <w:pPr>
        <w:pStyle w:val="nBody"/>
      </w:pPr>
      <w:r>
        <w:t xml:space="preserve">Figures are </w:t>
      </w:r>
      <w:r w:rsidR="00A411D8">
        <w:t>time consuming</w:t>
      </w:r>
      <w:r>
        <w:t xml:space="preserve"> to produce and </w:t>
      </w:r>
      <w:r w:rsidR="009225F9">
        <w:t>page set, so</w:t>
      </w:r>
      <w:r>
        <w:t xml:space="preserve"> </w:t>
      </w:r>
      <w:r w:rsidR="009225F9">
        <w:t xml:space="preserve">must </w:t>
      </w:r>
      <w:r>
        <w:t xml:space="preserve">be taxonomically informative and of high quality. Repeated images or similar images of the same taxon will not be accepted. Images of type specimens are also generally no longer accepted given their online availability through </w:t>
      </w:r>
      <w:r w:rsidRPr="00A41934">
        <w:rPr>
          <w:i/>
        </w:rPr>
        <w:t>Global Plants</w:t>
      </w:r>
      <w:r>
        <w:t xml:space="preserve"> (exceptions are occasionally made so please contact the Managing Editor if in doubt).</w:t>
      </w:r>
    </w:p>
    <w:p w14:paraId="7CEBA4FA" w14:textId="341D045B" w:rsidR="00EE5E72" w:rsidRPr="00C011D0" w:rsidRDefault="009432FC" w:rsidP="004B65A4">
      <w:pPr>
        <w:pStyle w:val="nBody"/>
      </w:pPr>
      <w:r>
        <w:t>When</w:t>
      </w:r>
      <w:r w:rsidR="00EE5E72">
        <w:t xml:space="preserve"> preparing plates, bear in </w:t>
      </w:r>
      <w:r>
        <w:t>mind</w:t>
      </w:r>
      <w:r w:rsidR="00EE5E72">
        <w:t xml:space="preserve"> </w:t>
      </w:r>
      <w:r w:rsidR="00D679FB">
        <w:t>the</w:t>
      </w:r>
      <w:r w:rsidR="00EE5E72" w:rsidRPr="00270DF7">
        <w:rPr>
          <w:i/>
        </w:rPr>
        <w:t xml:space="preserve"> </w:t>
      </w:r>
      <w:r w:rsidR="00EE5E72" w:rsidRPr="000A7A2D">
        <w:rPr>
          <w:i/>
        </w:rPr>
        <w:t>Nuytsia</w:t>
      </w:r>
      <w:r w:rsidR="00EE5E72" w:rsidRPr="000A7A2D">
        <w:t xml:space="preserve"> page </w:t>
      </w:r>
      <w:bookmarkStart w:id="9" w:name="_Hlk49772330"/>
      <w:r w:rsidR="00D679FB">
        <w:t xml:space="preserve">width </w:t>
      </w:r>
      <w:r w:rsidR="00EE5E72">
        <w:t>is</w:t>
      </w:r>
      <w:r w:rsidR="00EE5E72" w:rsidRPr="000A7A2D">
        <w:t xml:space="preserve"> </w:t>
      </w:r>
      <w:bookmarkEnd w:id="9"/>
      <w:r w:rsidR="00D679FB">
        <w:t>a</w:t>
      </w:r>
      <w:r w:rsidR="009E353C">
        <w:t xml:space="preserve"> standard A4 </w:t>
      </w:r>
      <w:r w:rsidR="00D679FB">
        <w:t>size</w:t>
      </w:r>
      <w:r w:rsidR="009E353C">
        <w:t>.</w:t>
      </w:r>
      <w:r>
        <w:t xml:space="preserve"> Images need to be of a high resolution, usually 600 dpi minimum for coloured photos. </w:t>
      </w:r>
      <w:r w:rsidR="00983B04">
        <w:t xml:space="preserve">If including lettering the font should be Arial Bold in 12pt or 14 pt and black or white. </w:t>
      </w:r>
    </w:p>
    <w:p w14:paraId="7D6B1D2A" w14:textId="114AD7FC" w:rsidR="00D44FA4" w:rsidRPr="00D44FA4" w:rsidRDefault="00EE5E72" w:rsidP="004B65A4">
      <w:pPr>
        <w:pStyle w:val="nBody"/>
      </w:pPr>
      <w:r>
        <w:t xml:space="preserve">To </w:t>
      </w:r>
      <w:r w:rsidRPr="00AF14F4">
        <w:t>facilitate</w:t>
      </w:r>
      <w:r>
        <w:t xml:space="preserve"> the</w:t>
      </w:r>
      <w:r w:rsidRPr="00AF14F4">
        <w:t xml:space="preserve"> review</w:t>
      </w:r>
      <w:r>
        <w:t xml:space="preserve"> proces</w:t>
      </w:r>
      <w:r w:rsidRPr="00AF14F4">
        <w:t>s</w:t>
      </w:r>
      <w:r>
        <w:t>,</w:t>
      </w:r>
      <w:r w:rsidRPr="00AF14F4">
        <w:t xml:space="preserve"> </w:t>
      </w:r>
      <w:r>
        <w:t>o</w:t>
      </w:r>
      <w:r w:rsidRPr="00AF14F4">
        <w:t xml:space="preserve">riginal submissions should include </w:t>
      </w:r>
      <w:r>
        <w:t>low resolution</w:t>
      </w:r>
      <w:r w:rsidRPr="00AF14F4">
        <w:t xml:space="preserve"> </w:t>
      </w:r>
      <w:r>
        <w:t xml:space="preserve">versions of the figures </w:t>
      </w:r>
      <w:r w:rsidRPr="00AF14F4">
        <w:t xml:space="preserve">embedded </w:t>
      </w:r>
      <w:r>
        <w:t>at</w:t>
      </w:r>
      <w:r w:rsidRPr="00AF14F4">
        <w:t xml:space="preserve"> </w:t>
      </w:r>
      <w:r>
        <w:t>the</w:t>
      </w:r>
      <w:r w:rsidRPr="00AF14F4">
        <w:t xml:space="preserve"> end of </w:t>
      </w:r>
      <w:r>
        <w:t>the</w:t>
      </w:r>
      <w:r w:rsidRPr="00AF14F4">
        <w:t xml:space="preserve"> manuscript or supplied as a separate pdf document</w:t>
      </w:r>
      <w:r>
        <w:t>,</w:t>
      </w:r>
      <w:r w:rsidRPr="00AF14F4">
        <w:t xml:space="preserve"> </w:t>
      </w:r>
      <w:r>
        <w:t>with appropriate captioning and lettering</w:t>
      </w:r>
      <w:r w:rsidRPr="00AF14F4">
        <w:t xml:space="preserve">. </w:t>
      </w:r>
      <w:r>
        <w:t>High resolution copies of the figures</w:t>
      </w:r>
      <w:r w:rsidRPr="00AF14F4">
        <w:t xml:space="preserve"> </w:t>
      </w:r>
      <w:r>
        <w:t xml:space="preserve">(without lettering) </w:t>
      </w:r>
      <w:r w:rsidRPr="00AF14F4">
        <w:t xml:space="preserve">should also be </w:t>
      </w:r>
      <w:r>
        <w:t xml:space="preserve">supplied individually in addition to prepared full plates (without lettering). Note </w:t>
      </w:r>
      <w:r w:rsidR="005134F8">
        <w:t xml:space="preserve">that </w:t>
      </w:r>
      <w:r>
        <w:t>the Managing Editor will provide a link to enable large image files to be transferred over the internet.</w:t>
      </w:r>
    </w:p>
    <w:p w14:paraId="48A873E2" w14:textId="5AB8C504" w:rsidR="00477859" w:rsidRPr="00D44FA4" w:rsidRDefault="00477859" w:rsidP="00D44FA4">
      <w:pPr>
        <w:pStyle w:val="nFigureCaption"/>
        <w:spacing w:before="240"/>
        <w:rPr>
          <w:i/>
          <w:iCs/>
        </w:rPr>
      </w:pPr>
      <w:r w:rsidRPr="00D44FA4">
        <w:rPr>
          <w:i/>
          <w:iCs/>
        </w:rPr>
        <w:t>Caption example</w:t>
      </w:r>
    </w:p>
    <w:p w14:paraId="79547945" w14:textId="68395988" w:rsidR="00EE5E72" w:rsidRDefault="00EE5E72" w:rsidP="00EE5E72">
      <w:pPr>
        <w:pStyle w:val="nFigureCaption"/>
      </w:pPr>
      <w:r w:rsidRPr="00097DE2">
        <w:rPr>
          <w:b/>
          <w:bCs/>
        </w:rPr>
        <w:t>Figure 1.</w:t>
      </w:r>
      <w:r>
        <w:t xml:space="preserve"> </w:t>
      </w:r>
      <w:r w:rsidR="00991628">
        <w:rPr>
          <w:i/>
        </w:rPr>
        <w:t>Xandrina</w:t>
      </w:r>
      <w:r w:rsidRPr="00A379EC">
        <w:rPr>
          <w:i/>
        </w:rPr>
        <w:t xml:space="preserve"> guttatum</w:t>
      </w:r>
      <w:r>
        <w:t xml:space="preserve">. A – flowering plant </w:t>
      </w:r>
      <w:r w:rsidRPr="00BE4ECF">
        <w:rPr>
          <w:i/>
        </w:rPr>
        <w:t>in situ</w:t>
      </w:r>
      <w:r>
        <w:t xml:space="preserve"> showing the prostrate habit and solitary flowers; B – flower,</w:t>
      </w:r>
      <w:r w:rsidR="00A548AC">
        <w:t xml:space="preserve"> with blue arrow</w:t>
      </w:r>
      <w:r>
        <w:t xml:space="preserve"> </w:t>
      </w:r>
      <w:r w:rsidR="00A548AC">
        <w:t>highlighting</w:t>
      </w:r>
      <w:r>
        <w:t xml:space="preserve"> the characteristic red markings on the petals; C – leaf, showing the smooth surface and mucronate tip; D – ovary; E – fruit. Scale bars = 10 mm (C); 1 mm (D, E). Images from </w:t>
      </w:r>
      <w:r w:rsidR="007306F6" w:rsidRPr="007306F6">
        <w:rPr>
          <w:i/>
        </w:rPr>
        <w:t xml:space="preserve">Z.R. Espinoza </w:t>
      </w:r>
      <w:r w:rsidR="007306F6" w:rsidRPr="00311810">
        <w:rPr>
          <w:iCs/>
        </w:rPr>
        <w:t>578</w:t>
      </w:r>
      <w:r w:rsidR="007306F6" w:rsidRPr="007306F6">
        <w:rPr>
          <w:i/>
        </w:rPr>
        <w:t xml:space="preserve"> &amp; T.L. Jacobs </w:t>
      </w:r>
      <w:r>
        <w:t xml:space="preserve">(A–D) and </w:t>
      </w:r>
      <w:r>
        <w:rPr>
          <w:i/>
        </w:rPr>
        <w:t>E.T</w:t>
      </w:r>
      <w:r w:rsidRPr="00A379EC">
        <w:rPr>
          <w:i/>
        </w:rPr>
        <w:t>. Aardvark</w:t>
      </w:r>
      <w:r>
        <w:t xml:space="preserve"> 570 </w:t>
      </w:r>
      <w:r w:rsidRPr="00A379EC">
        <w:rPr>
          <w:i/>
        </w:rPr>
        <w:t>&amp; A. Elk</w:t>
      </w:r>
      <w:r>
        <w:t xml:space="preserve"> (E). </w:t>
      </w:r>
      <w:r w:rsidRPr="007306F6">
        <w:t xml:space="preserve">Photographs by </w:t>
      </w:r>
      <w:r w:rsidR="007306F6" w:rsidRPr="007306F6">
        <w:t>Z.R. Espinoza</w:t>
      </w:r>
      <w:r w:rsidRPr="007306F6">
        <w:t>.</w:t>
      </w:r>
    </w:p>
    <w:p w14:paraId="70E24591" w14:textId="211281CA" w:rsidR="00B66529" w:rsidRPr="00176057" w:rsidRDefault="00B66529" w:rsidP="003C13F0">
      <w:pPr>
        <w:pStyle w:val="nHeadingLeft"/>
      </w:pPr>
      <w:r w:rsidRPr="00176057">
        <w:t xml:space="preserve">Notes on preparing Tables </w:t>
      </w:r>
    </w:p>
    <w:p w14:paraId="368D2AD7" w14:textId="707BDBE9" w:rsidR="00176057" w:rsidRPr="00176057" w:rsidRDefault="00176057" w:rsidP="004B65A4">
      <w:pPr>
        <w:pStyle w:val="nBody"/>
      </w:pPr>
      <w:r w:rsidRPr="00176057">
        <w:t>T</w:t>
      </w:r>
      <w:r w:rsidR="00A411D8">
        <w:t>he t</w:t>
      </w:r>
      <w:r w:rsidRPr="00176057">
        <w:t xml:space="preserve">able caption </w:t>
      </w:r>
      <w:r w:rsidR="002206C7">
        <w:t>format is the same as figures (e.g. ‘nFigureCaption’</w:t>
      </w:r>
      <w:r w:rsidR="00E17EA6">
        <w:t xml:space="preserve"> style</w:t>
      </w:r>
      <w:r w:rsidR="002206C7">
        <w:t xml:space="preserve">). </w:t>
      </w:r>
      <w:r w:rsidR="00E17EA6">
        <w:t>The content style is ‘</w:t>
      </w:r>
      <w:r w:rsidR="00AD00AB">
        <w:t xml:space="preserve">nTable’ and should be 10pt. </w:t>
      </w:r>
      <w:r w:rsidR="00A411D8">
        <w:t xml:space="preserve">The header row is in bold. </w:t>
      </w:r>
      <w:r w:rsidR="007724AE">
        <w:t>Do not add any tabs or extra spaces.</w:t>
      </w:r>
    </w:p>
    <w:p w14:paraId="0CE008BF" w14:textId="77777777" w:rsidR="00176057" w:rsidRDefault="00176057" w:rsidP="004B65A4">
      <w:pPr>
        <w:pStyle w:val="nBody"/>
      </w:pPr>
    </w:p>
    <w:p w14:paraId="705F5B1C" w14:textId="5B22A6B4" w:rsidR="00176057" w:rsidRPr="0057638B" w:rsidRDefault="00176057" w:rsidP="00176057">
      <w:pPr>
        <w:pStyle w:val="nFigureCaption"/>
        <w:rPr>
          <w:sz w:val="16"/>
          <w:szCs w:val="16"/>
          <w:highlight w:val="yellow"/>
        </w:rPr>
      </w:pPr>
      <w:r w:rsidRPr="00B70B27">
        <w:rPr>
          <w:b/>
        </w:rPr>
        <w:t>Table 1</w:t>
      </w:r>
      <w:r w:rsidRPr="00B70B27">
        <w:t>. New records added to Western Australia’s vascular plant census d</w:t>
      </w:r>
      <w:r w:rsidRPr="00923CD5">
        <w:t>uring 202</w:t>
      </w:r>
      <w:r>
        <w:t>3</w:t>
      </w:r>
      <w:r w:rsidRPr="00923CD5">
        <w:t xml:space="preserve">. </w:t>
      </w:r>
      <w:r w:rsidRPr="002A671A">
        <w:rPr>
          <w:i/>
          <w:iCs/>
        </w:rPr>
        <w:t>in litt.</w:t>
      </w:r>
      <w:r w:rsidRPr="00923CD5">
        <w:t xml:space="preserve"> = in correspondence; </w:t>
      </w:r>
      <w:r w:rsidRPr="002A671A">
        <w:rPr>
          <w:i/>
          <w:iCs/>
        </w:rPr>
        <w:t>in sched.</w:t>
      </w:r>
      <w:r w:rsidRPr="00923CD5">
        <w:t xml:space="preserve"> = on </w:t>
      </w:r>
      <w:r w:rsidRPr="006E6C67">
        <w:t>herbarium sheet/label; * = naturalised; T, P1–P4 = Conservation Codes for Western Australian flora (State of Western Australia 2023;</w:t>
      </w:r>
      <w:r w:rsidRPr="00B70B27">
        <w:t xml:space="preserve"> Western Australian Herbarium 1998–).</w:t>
      </w:r>
    </w:p>
    <w:tbl>
      <w:tblPr>
        <w:tblpPr w:leftFromText="180" w:rightFromText="180" w:vertAnchor="text" w:tblpY="1"/>
        <w:tblOverlap w:val="neve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750"/>
        <w:gridCol w:w="2698"/>
      </w:tblGrid>
      <w:tr w:rsidR="00176057" w:rsidRPr="005D2D40" w14:paraId="79C03D97" w14:textId="77777777" w:rsidTr="00311810">
        <w:trPr>
          <w:trHeight w:val="454"/>
        </w:trPr>
        <w:tc>
          <w:tcPr>
            <w:tcW w:w="4620" w:type="dxa"/>
            <w:shd w:val="clear" w:color="auto" w:fill="auto"/>
            <w:vAlign w:val="center"/>
            <w:hideMark/>
          </w:tcPr>
          <w:p w14:paraId="153739A9" w14:textId="77777777" w:rsidR="00176057" w:rsidRPr="00311810" w:rsidRDefault="00176057" w:rsidP="00311810">
            <w:pPr>
              <w:pStyle w:val="nTable"/>
              <w:rPr>
                <w:b/>
                <w:bCs w:val="0"/>
              </w:rPr>
            </w:pPr>
            <w:r w:rsidRPr="00311810">
              <w:rPr>
                <w:b/>
                <w:bCs w:val="0"/>
              </w:rPr>
              <w:t>New Name</w:t>
            </w:r>
          </w:p>
        </w:tc>
        <w:tc>
          <w:tcPr>
            <w:tcW w:w="750" w:type="dxa"/>
            <w:shd w:val="clear" w:color="auto" w:fill="auto"/>
            <w:vAlign w:val="center"/>
            <w:hideMark/>
          </w:tcPr>
          <w:p w14:paraId="02ABBEDF" w14:textId="77777777" w:rsidR="00176057" w:rsidRPr="00311810" w:rsidRDefault="00176057" w:rsidP="00311810">
            <w:pPr>
              <w:pStyle w:val="nTable"/>
              <w:rPr>
                <w:b/>
                <w:bCs w:val="0"/>
              </w:rPr>
            </w:pPr>
            <w:r w:rsidRPr="00311810">
              <w:rPr>
                <w:b/>
                <w:bCs w:val="0"/>
              </w:rPr>
              <w:t>Status</w:t>
            </w:r>
          </w:p>
        </w:tc>
        <w:tc>
          <w:tcPr>
            <w:tcW w:w="2698" w:type="dxa"/>
            <w:shd w:val="clear" w:color="auto" w:fill="auto"/>
            <w:vAlign w:val="center"/>
            <w:hideMark/>
          </w:tcPr>
          <w:p w14:paraId="11C62683" w14:textId="77777777" w:rsidR="00176057" w:rsidRPr="00311810" w:rsidRDefault="00176057" w:rsidP="00311810">
            <w:pPr>
              <w:pStyle w:val="nTable"/>
              <w:rPr>
                <w:b/>
                <w:bCs w:val="0"/>
              </w:rPr>
            </w:pPr>
            <w:r w:rsidRPr="00311810">
              <w:rPr>
                <w:b/>
                <w:bCs w:val="0"/>
              </w:rPr>
              <w:t>Comments</w:t>
            </w:r>
          </w:p>
        </w:tc>
      </w:tr>
      <w:tr w:rsidR="00176057" w:rsidRPr="005D2D40" w14:paraId="64212F57"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5F07BE11" w14:textId="77777777" w:rsidR="00176057" w:rsidRPr="005D2D40" w:rsidRDefault="00176057" w:rsidP="00311810">
            <w:pPr>
              <w:pStyle w:val="nTable"/>
              <w:ind w:left="0" w:firstLine="0"/>
              <w:rPr>
                <w:i/>
                <w:iCs/>
              </w:rPr>
            </w:pPr>
            <w:r w:rsidRPr="005D2D40">
              <w:rPr>
                <w:i/>
                <w:iCs/>
              </w:rPr>
              <w:t xml:space="preserve">Acacia </w:t>
            </w:r>
            <w:r w:rsidRPr="005D2D40">
              <w:t>sp. Badgingarra (F. Hort &amp; J. Hort FH 4636)</w:t>
            </w:r>
            <w:r w:rsidRPr="005D2D40">
              <w:rPr>
                <w:i/>
                <w:iCs/>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71387E3" w14:textId="77777777" w:rsidR="00176057" w:rsidRPr="005D2D40" w:rsidRDefault="00176057" w:rsidP="00311810">
            <w:pPr>
              <w:pStyle w:val="nTable"/>
              <w:ind w:left="0" w:firstLine="0"/>
            </w:pPr>
            <w:r w:rsidRPr="005D2D40">
              <w:t>P2</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5350F704" w14:textId="77777777" w:rsidR="00176057" w:rsidRPr="005D2D40" w:rsidRDefault="00176057" w:rsidP="00311810">
            <w:pPr>
              <w:pStyle w:val="nTable"/>
              <w:ind w:left="0" w:firstLine="0"/>
            </w:pPr>
            <w:r w:rsidRPr="005D2D40">
              <w:t xml:space="preserve">R. Davis </w:t>
            </w:r>
            <w:r w:rsidRPr="005D2D40">
              <w:rPr>
                <w:i/>
                <w:iCs/>
              </w:rPr>
              <w:t>in. litt.</w:t>
            </w:r>
            <w:r w:rsidRPr="005D2D40">
              <w:t xml:space="preserve"> (16/12/2022).</w:t>
            </w:r>
          </w:p>
        </w:tc>
      </w:tr>
      <w:tr w:rsidR="00176057" w:rsidRPr="005D2D40" w14:paraId="0CB70E3F"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6822031B" w14:textId="77777777" w:rsidR="00176057" w:rsidRPr="005D2D40" w:rsidRDefault="00176057" w:rsidP="00311810">
            <w:pPr>
              <w:pStyle w:val="nTable"/>
              <w:ind w:left="0" w:firstLine="0"/>
            </w:pPr>
            <w:r w:rsidRPr="00311810">
              <w:rPr>
                <w:i/>
                <w:iCs/>
              </w:rPr>
              <w:t>Acrotriche platycarpa</w:t>
            </w:r>
            <w:r w:rsidRPr="005D2D40">
              <w:t xml:space="preserve"> Hislop</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BDE0F3A" w14:textId="77777777" w:rsidR="00176057" w:rsidRPr="005D2D40" w:rsidRDefault="00176057" w:rsidP="00311810">
            <w:pPr>
              <w:pStyle w:val="nTable"/>
              <w:ind w:left="0" w:firstLine="0"/>
            </w:pPr>
            <w:r w:rsidRPr="005D2D40">
              <w:t>P1</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0FB1DE8" w14:textId="77777777" w:rsidR="00176057" w:rsidRPr="005D2D40" w:rsidRDefault="00176057" w:rsidP="00311810">
            <w:pPr>
              <w:pStyle w:val="nTable"/>
              <w:ind w:left="0" w:firstLine="0"/>
            </w:pPr>
            <w:r w:rsidRPr="005D2D40">
              <w:t xml:space="preserve">See Hislop </w:t>
            </w:r>
            <w:r w:rsidRPr="005D2D40">
              <w:rPr>
                <w:i/>
                <w:iCs/>
              </w:rPr>
              <w:t>et al.</w:t>
            </w:r>
            <w:r w:rsidRPr="005D2D40">
              <w:t xml:space="preserve"> (2023).</w:t>
            </w:r>
          </w:p>
        </w:tc>
      </w:tr>
      <w:tr w:rsidR="00176057" w:rsidRPr="005D2D40" w14:paraId="35192BC4"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65AA4CDE" w14:textId="77777777" w:rsidR="00176057" w:rsidRPr="005D2D40" w:rsidRDefault="00176057" w:rsidP="00311810">
            <w:pPr>
              <w:pStyle w:val="nTable"/>
              <w:ind w:left="0" w:firstLine="0"/>
            </w:pPr>
            <w:r w:rsidRPr="00311810">
              <w:rPr>
                <w:i/>
                <w:iCs/>
              </w:rPr>
              <w:t xml:space="preserve">Alternanthera denticulata </w:t>
            </w:r>
            <w:r w:rsidRPr="005D2D40">
              <w:t xml:space="preserve">R.Br. var. </w:t>
            </w:r>
            <w:r w:rsidRPr="00311810">
              <w:rPr>
                <w:i/>
                <w:iCs/>
              </w:rPr>
              <w:t xml:space="preserve">denticulata </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153D383" w14:textId="77777777" w:rsidR="00176057" w:rsidRPr="005D2D40" w:rsidRDefault="00176057" w:rsidP="00311810">
            <w:pPr>
              <w:pStyle w:val="nTable"/>
              <w:ind w:left="0" w:firstLine="0"/>
            </w:pPr>
            <w:r w:rsidRPr="005D2D40">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7E633E4" w14:textId="77777777" w:rsidR="00176057" w:rsidRPr="005D2D40" w:rsidRDefault="00176057" w:rsidP="00311810">
            <w:pPr>
              <w:pStyle w:val="nTable"/>
              <w:ind w:left="0" w:firstLine="0"/>
            </w:pPr>
            <w:r w:rsidRPr="005D2D40">
              <w:t>New record for WA.</w:t>
            </w:r>
          </w:p>
          <w:p w14:paraId="7561697F" w14:textId="77777777" w:rsidR="00176057" w:rsidRPr="005D2D40" w:rsidRDefault="00176057" w:rsidP="00311810">
            <w:pPr>
              <w:pStyle w:val="nTable"/>
              <w:ind w:left="0" w:firstLine="0"/>
            </w:pPr>
            <w:r w:rsidRPr="005D2D40">
              <w:t>See CHAH (2006a).</w:t>
            </w:r>
          </w:p>
        </w:tc>
      </w:tr>
      <w:tr w:rsidR="00176057" w:rsidRPr="005D2D40" w14:paraId="07F70441"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21B0D725" w14:textId="77777777" w:rsidR="00176057" w:rsidRPr="005D2D40" w:rsidRDefault="00176057" w:rsidP="00311810">
            <w:pPr>
              <w:pStyle w:val="nTable"/>
              <w:ind w:left="0" w:firstLine="0"/>
            </w:pPr>
            <w:r w:rsidRPr="005D2D40">
              <w:rPr>
                <w:i/>
                <w:iCs/>
              </w:rPr>
              <w:t>Bonnaya ciliata</w:t>
            </w:r>
            <w:r w:rsidRPr="005D2D40">
              <w:t xml:space="preserve"> (Colsm.) Spreng. subsp. </w:t>
            </w:r>
            <w:r w:rsidRPr="005D2D40">
              <w:rPr>
                <w:i/>
                <w:iCs/>
              </w:rPr>
              <w:t>ciliata</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83A7139" w14:textId="77777777" w:rsidR="00176057" w:rsidRPr="005D2D40" w:rsidRDefault="00176057" w:rsidP="00311810">
            <w:pPr>
              <w:pStyle w:val="nTable"/>
              <w:ind w:left="0" w:firstLine="0"/>
            </w:pPr>
            <w:r w:rsidRPr="005D2D40">
              <w:t>*</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51655D3" w14:textId="77777777" w:rsidR="00176057" w:rsidRPr="005D2D40" w:rsidRDefault="00176057" w:rsidP="00311810">
            <w:pPr>
              <w:pStyle w:val="nTable"/>
              <w:ind w:left="0" w:firstLine="0"/>
            </w:pPr>
            <w:r w:rsidRPr="005D2D40">
              <w:t>New naturalised record for WA.</w:t>
            </w:r>
          </w:p>
          <w:p w14:paraId="14E74962" w14:textId="77777777" w:rsidR="00176057" w:rsidRPr="005D2D40" w:rsidRDefault="00176057" w:rsidP="00311810">
            <w:pPr>
              <w:pStyle w:val="nTable"/>
              <w:ind w:left="0" w:firstLine="0"/>
            </w:pPr>
            <w:r w:rsidRPr="005D2D40">
              <w:t>See CHAH (2016).</w:t>
            </w:r>
          </w:p>
        </w:tc>
      </w:tr>
      <w:tr w:rsidR="00176057" w:rsidRPr="005D2D40" w14:paraId="210425C5"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2A6AE850" w14:textId="77777777" w:rsidR="00176057" w:rsidRPr="005D2D40" w:rsidRDefault="00176057" w:rsidP="00311810">
            <w:pPr>
              <w:pStyle w:val="nTable"/>
              <w:ind w:left="0" w:firstLine="0"/>
            </w:pPr>
            <w:r w:rsidRPr="005D2D40">
              <w:rPr>
                <w:i/>
                <w:iCs/>
              </w:rPr>
              <w:t>Caladenia citrina</w:t>
            </w:r>
            <w:r w:rsidRPr="005D2D40">
              <w:t xml:space="preserve"> Hopper &amp; A.P.Br. × </w:t>
            </w:r>
            <w:r w:rsidRPr="005D2D40">
              <w:rPr>
                <w:i/>
                <w:iCs/>
              </w:rPr>
              <w:t>Caladenia</w:t>
            </w:r>
            <w:r w:rsidRPr="005D2D40">
              <w:t xml:space="preserve"> </w:t>
            </w:r>
            <w:r w:rsidRPr="005D2D40">
              <w:rPr>
                <w:i/>
                <w:iCs/>
              </w:rPr>
              <w:t>rhomboidiformis</w:t>
            </w:r>
            <w:r w:rsidRPr="005D2D40">
              <w:t xml:space="preserve"> (E.Coleman) M.A.Clem. &amp; Hopper</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625F0F77" w14:textId="77777777" w:rsidR="00176057" w:rsidRPr="005D2D40" w:rsidRDefault="00176057" w:rsidP="00311810">
            <w:pPr>
              <w:pStyle w:val="nTable"/>
              <w:ind w:left="0" w:firstLine="0"/>
            </w:pPr>
            <w:r w:rsidRPr="005D2D40">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3E1303A" w14:textId="77777777" w:rsidR="00176057" w:rsidRPr="005D2D40" w:rsidRDefault="00176057" w:rsidP="00311810">
            <w:pPr>
              <w:pStyle w:val="nTable"/>
              <w:ind w:left="0" w:firstLine="0"/>
            </w:pPr>
            <w:r w:rsidRPr="005D2D40">
              <w:t xml:space="preserve">See Brown </w:t>
            </w:r>
            <w:r w:rsidRPr="005D2D40">
              <w:rPr>
                <w:i/>
                <w:iCs/>
              </w:rPr>
              <w:t>et al.</w:t>
            </w:r>
            <w:r w:rsidRPr="005D2D40">
              <w:t xml:space="preserve"> (2008).</w:t>
            </w:r>
          </w:p>
        </w:tc>
      </w:tr>
      <w:tr w:rsidR="00176057" w:rsidRPr="005D2D40" w14:paraId="2AD56D31"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3729C46B" w14:textId="77777777" w:rsidR="00176057" w:rsidRPr="005D2D40" w:rsidRDefault="00176057" w:rsidP="00311810">
            <w:pPr>
              <w:pStyle w:val="nTable"/>
              <w:ind w:left="0" w:firstLine="0"/>
            </w:pPr>
            <w:r w:rsidRPr="00311810">
              <w:rPr>
                <w:i/>
                <w:iCs/>
              </w:rPr>
              <w:t>Caladenia flava</w:t>
            </w:r>
            <w:r w:rsidRPr="005D2D40">
              <w:t xml:space="preserve"> R.Br. × </w:t>
            </w:r>
            <w:r w:rsidRPr="00311810">
              <w:rPr>
                <w:i/>
                <w:iCs/>
              </w:rPr>
              <w:t>Caladenia reptans</w:t>
            </w:r>
            <w:r w:rsidRPr="005D2D40">
              <w:t xml:space="preserve"> Lindl.</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8610C25" w14:textId="77777777" w:rsidR="00176057" w:rsidRPr="005D2D40" w:rsidRDefault="00176057" w:rsidP="00311810">
            <w:pPr>
              <w:pStyle w:val="nTable"/>
              <w:ind w:left="0" w:firstLine="0"/>
            </w:pPr>
            <w:r w:rsidRPr="005D2D40">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E1BC807" w14:textId="77777777" w:rsidR="00176057" w:rsidRPr="005D2D40" w:rsidRDefault="00176057" w:rsidP="00311810">
            <w:pPr>
              <w:pStyle w:val="nTable"/>
              <w:ind w:left="0" w:firstLine="0"/>
            </w:pPr>
            <w:r w:rsidRPr="005D2D40">
              <w:t xml:space="preserve">See Brown </w:t>
            </w:r>
            <w:r w:rsidRPr="005D2D40">
              <w:rPr>
                <w:i/>
                <w:iCs/>
              </w:rPr>
              <w:t>et al.</w:t>
            </w:r>
            <w:r w:rsidRPr="005D2D40">
              <w:t xml:space="preserve"> (2008).</w:t>
            </w:r>
          </w:p>
        </w:tc>
      </w:tr>
    </w:tbl>
    <w:p w14:paraId="08755FCA" w14:textId="77777777" w:rsidR="00311810" w:rsidRDefault="00311810" w:rsidP="004B65A4">
      <w:pPr>
        <w:pStyle w:val="nBody"/>
      </w:pPr>
    </w:p>
    <w:p w14:paraId="051B6D29" w14:textId="77777777" w:rsidR="00311810" w:rsidRPr="00311810" w:rsidRDefault="00311810" w:rsidP="00311810">
      <w:pPr>
        <w:rPr>
          <w:lang w:val="en-GB"/>
        </w:rPr>
      </w:pPr>
    </w:p>
    <w:p w14:paraId="5269B6A8" w14:textId="77777777" w:rsidR="00311810" w:rsidRPr="00311810" w:rsidRDefault="00311810" w:rsidP="00311810">
      <w:pPr>
        <w:rPr>
          <w:lang w:val="en-GB"/>
        </w:rPr>
      </w:pPr>
    </w:p>
    <w:p w14:paraId="2890A18E" w14:textId="77777777" w:rsidR="00311810" w:rsidRPr="00311810" w:rsidRDefault="00311810" w:rsidP="00311810">
      <w:pPr>
        <w:rPr>
          <w:lang w:val="en-GB"/>
        </w:rPr>
      </w:pPr>
    </w:p>
    <w:p w14:paraId="437ED3AE" w14:textId="77777777" w:rsidR="00311810" w:rsidRPr="00311810" w:rsidRDefault="00311810" w:rsidP="00311810">
      <w:pPr>
        <w:rPr>
          <w:lang w:val="en-GB"/>
        </w:rPr>
      </w:pPr>
    </w:p>
    <w:p w14:paraId="4C1D6F82" w14:textId="77777777" w:rsidR="00311810" w:rsidRPr="00311810" w:rsidRDefault="00311810" w:rsidP="00311810">
      <w:pPr>
        <w:rPr>
          <w:lang w:val="en-GB"/>
        </w:rPr>
      </w:pPr>
    </w:p>
    <w:p w14:paraId="10E5EC93" w14:textId="77777777" w:rsidR="00311810" w:rsidRPr="00311810" w:rsidRDefault="00311810" w:rsidP="00311810">
      <w:pPr>
        <w:rPr>
          <w:lang w:val="en-GB"/>
        </w:rPr>
      </w:pPr>
    </w:p>
    <w:p w14:paraId="5C4DAFBB" w14:textId="02455CEF" w:rsidR="00B51F86" w:rsidRPr="00EE5E72" w:rsidRDefault="00B51F86" w:rsidP="004B65A4">
      <w:pPr>
        <w:pStyle w:val="nBody"/>
      </w:pPr>
    </w:p>
    <w:sectPr w:rsidR="00B51F86" w:rsidRPr="00EE5E72" w:rsidSect="00BD3090">
      <w:headerReference w:type="default" r:id="rId38"/>
      <w:pgSz w:w="11906" w:h="16838" w:code="9"/>
      <w:pgMar w:top="1440" w:right="1440" w:bottom="873"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E0A3" w14:textId="77777777" w:rsidR="00BD3090" w:rsidRDefault="00BD3090" w:rsidP="002E5489">
      <w:pPr>
        <w:spacing w:after="0" w:line="240" w:lineRule="auto"/>
      </w:pPr>
      <w:r>
        <w:separator/>
      </w:r>
    </w:p>
  </w:endnote>
  <w:endnote w:type="continuationSeparator" w:id="0">
    <w:p w14:paraId="2159F1E6" w14:textId="77777777" w:rsidR="00BD3090" w:rsidRDefault="00BD3090" w:rsidP="002E5489">
      <w:pPr>
        <w:spacing w:after="0" w:line="240" w:lineRule="auto"/>
      </w:pPr>
      <w:r>
        <w:continuationSeparator/>
      </w:r>
    </w:p>
  </w:endnote>
  <w:endnote w:type="continuationNotice" w:id="1">
    <w:p w14:paraId="60C7A075" w14:textId="77777777" w:rsidR="00BD3090" w:rsidRDefault="00BD3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F829" w14:textId="77777777" w:rsidR="00BD3090" w:rsidRDefault="00BD3090" w:rsidP="002E5489">
      <w:pPr>
        <w:spacing w:after="0" w:line="240" w:lineRule="auto"/>
      </w:pPr>
      <w:r>
        <w:separator/>
      </w:r>
    </w:p>
  </w:footnote>
  <w:footnote w:type="continuationSeparator" w:id="0">
    <w:p w14:paraId="46AE0E89" w14:textId="77777777" w:rsidR="00BD3090" w:rsidRDefault="00BD3090" w:rsidP="002E5489">
      <w:pPr>
        <w:spacing w:after="0" w:line="240" w:lineRule="auto"/>
      </w:pPr>
      <w:r>
        <w:continuationSeparator/>
      </w:r>
    </w:p>
  </w:footnote>
  <w:footnote w:type="continuationNotice" w:id="1">
    <w:p w14:paraId="5B9B0DFD" w14:textId="77777777" w:rsidR="00BD3090" w:rsidRDefault="00BD3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A588" w14:textId="77777777" w:rsidR="00B0423F" w:rsidRPr="003C4221" w:rsidRDefault="00B0423F" w:rsidP="00B0423F">
    <w:pPr>
      <w:pStyle w:val="Header"/>
      <w:tabs>
        <w:tab w:val="right" w:pos="8789"/>
      </w:tabs>
      <w:spacing w:after="240"/>
      <w:rPr>
        <w:rFonts w:ascii="Arial" w:hAnsi="Arial"/>
        <w:b/>
      </w:rPr>
    </w:pPr>
    <w:r>
      <w:rPr>
        <w:rFonts w:ascii="Times New Roman" w:hAnsi="Times New Roman"/>
        <w:b/>
        <w:bCs/>
        <w:noProof/>
      </w:rPr>
      <w:drawing>
        <wp:anchor distT="0" distB="0" distL="114300" distR="114300" simplePos="0" relativeHeight="251659264" behindDoc="0" locked="0" layoutInCell="1" allowOverlap="1" wp14:anchorId="090D1B04" wp14:editId="56D21C4D">
          <wp:simplePos x="0" y="0"/>
          <wp:positionH relativeFrom="column">
            <wp:posOffset>-552450</wp:posOffset>
          </wp:positionH>
          <wp:positionV relativeFrom="paragraph">
            <wp:posOffset>-104775</wp:posOffset>
          </wp:positionV>
          <wp:extent cx="828675" cy="808245"/>
          <wp:effectExtent l="0" t="0" r="0" b="0"/>
          <wp:wrapSquare wrapText="bothSides"/>
          <wp:docPr id="3" name="Picture 3" descr="A tree with yellow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ree with yellow leav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8675" cy="808245"/>
                  </a:xfrm>
                  <a:prstGeom prst="rect">
                    <a:avLst/>
                  </a:prstGeom>
                </pic:spPr>
              </pic:pic>
            </a:graphicData>
          </a:graphic>
        </wp:anchor>
      </w:drawing>
    </w:r>
    <w:r w:rsidRPr="00183D71">
      <w:rPr>
        <w:rFonts w:ascii="Times New Roman" w:hAnsi="Times New Roman"/>
        <w:bCs/>
        <w:sz w:val="72"/>
        <w:szCs w:val="72"/>
      </w:rPr>
      <w:t>Nuytsia</w:t>
    </w:r>
    <w:r>
      <w:rPr>
        <w:rFonts w:ascii="Times New Roman" w:hAnsi="Times New Roman"/>
        <w:bCs/>
        <w:sz w:val="72"/>
        <w:szCs w:val="72"/>
      </w:rPr>
      <w:t xml:space="preserve"> </w:t>
    </w:r>
    <w:r>
      <w:rPr>
        <w:rFonts w:ascii="Times New Roman" w:hAnsi="Times New Roman"/>
        <w:bCs/>
        <w:sz w:val="72"/>
        <w:szCs w:val="72"/>
      </w:rPr>
      <w:br/>
    </w:r>
    <w:r>
      <w:rPr>
        <w:rFonts w:ascii="Times New Roman" w:hAnsi="Times New Roman"/>
        <w:bCs/>
      </w:rPr>
      <w:t>The journal of the Western Australian Herbarium</w:t>
    </w:r>
    <w:r>
      <w:rPr>
        <w:rFonts w:ascii="Arial" w:hAnsi="Arial"/>
        <w:b/>
      </w:rPr>
      <w:tab/>
    </w:r>
  </w:p>
  <w:p w14:paraId="19BD5F48" w14:textId="05356A3D" w:rsidR="00B0423F" w:rsidRPr="00B0423F" w:rsidRDefault="00B0423F" w:rsidP="00B0423F">
    <w:pPr>
      <w:pStyle w:val="Header"/>
    </w:pPr>
  </w:p>
</w:hdr>
</file>

<file path=word/intelligence.xml><?xml version="1.0" encoding="utf-8"?>
<int:Intelligence xmlns:int="http://schemas.microsoft.com/office/intelligence/2019/intelligence">
  <int:IntelligenceSettings/>
  <int:Manifest>
    <int:WordHash hashCode="5+aIIFjhv5Y9WS" id="wUsfFYY0"/>
    <int:WordHash hashCode="eT5CHF7F8gFeH3" id="jWF1qkWw"/>
  </int:Manifest>
  <int:Observations>
    <int:Content id="wUsfFYY0">
      <int:Rejection type="LegacyProofing"/>
    </int:Content>
    <int:Content id="jWF1qk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A4E30"/>
    <w:lvl w:ilvl="0">
      <w:start w:val="1"/>
      <w:numFmt w:val="decimal"/>
      <w:lvlText w:val="%1."/>
      <w:lvlJc w:val="left"/>
      <w:pPr>
        <w:tabs>
          <w:tab w:val="num" w:pos="1209"/>
        </w:tabs>
        <w:ind w:left="1209" w:hanging="360"/>
      </w:pPr>
      <w:rPr>
        <w:rFonts w:cs="Times New Roman"/>
      </w:rPr>
    </w:lvl>
  </w:abstractNum>
  <w:abstractNum w:abstractNumId="1" w15:restartNumberingAfterBreak="0">
    <w:nsid w:val="3853131B"/>
    <w:multiLevelType w:val="hybridMultilevel"/>
    <w:tmpl w:val="63B23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2079809">
    <w:abstractNumId w:val="0"/>
  </w:num>
  <w:num w:numId="2" w16cid:durableId="71107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76"/>
    <w:rsid w:val="0000056C"/>
    <w:rsid w:val="0000221A"/>
    <w:rsid w:val="00002471"/>
    <w:rsid w:val="00003AAB"/>
    <w:rsid w:val="00004E42"/>
    <w:rsid w:val="000115D6"/>
    <w:rsid w:val="00011A15"/>
    <w:rsid w:val="00011ECD"/>
    <w:rsid w:val="000125BE"/>
    <w:rsid w:val="00015392"/>
    <w:rsid w:val="0001717D"/>
    <w:rsid w:val="000175B1"/>
    <w:rsid w:val="000213EE"/>
    <w:rsid w:val="00023520"/>
    <w:rsid w:val="000248F2"/>
    <w:rsid w:val="000253F7"/>
    <w:rsid w:val="00025D15"/>
    <w:rsid w:val="0002749B"/>
    <w:rsid w:val="0003025E"/>
    <w:rsid w:val="00031581"/>
    <w:rsid w:val="000331FC"/>
    <w:rsid w:val="000343BD"/>
    <w:rsid w:val="00034448"/>
    <w:rsid w:val="00034736"/>
    <w:rsid w:val="000347FB"/>
    <w:rsid w:val="00035121"/>
    <w:rsid w:val="00035E31"/>
    <w:rsid w:val="00044D0A"/>
    <w:rsid w:val="00045322"/>
    <w:rsid w:val="0005206B"/>
    <w:rsid w:val="0005267F"/>
    <w:rsid w:val="000533EC"/>
    <w:rsid w:val="00056199"/>
    <w:rsid w:val="000616DE"/>
    <w:rsid w:val="00063B40"/>
    <w:rsid w:val="0006618E"/>
    <w:rsid w:val="00072E0F"/>
    <w:rsid w:val="00072E58"/>
    <w:rsid w:val="0007422C"/>
    <w:rsid w:val="00074899"/>
    <w:rsid w:val="00076BD1"/>
    <w:rsid w:val="00080746"/>
    <w:rsid w:val="000821D4"/>
    <w:rsid w:val="00083C67"/>
    <w:rsid w:val="00084014"/>
    <w:rsid w:val="000857F4"/>
    <w:rsid w:val="00085FF9"/>
    <w:rsid w:val="00086825"/>
    <w:rsid w:val="00087524"/>
    <w:rsid w:val="00087A4A"/>
    <w:rsid w:val="000900D4"/>
    <w:rsid w:val="000935E9"/>
    <w:rsid w:val="00093A51"/>
    <w:rsid w:val="00094CFF"/>
    <w:rsid w:val="0009594C"/>
    <w:rsid w:val="00097DE2"/>
    <w:rsid w:val="000A0A93"/>
    <w:rsid w:val="000A59D5"/>
    <w:rsid w:val="000B1EC7"/>
    <w:rsid w:val="000B264B"/>
    <w:rsid w:val="000B2962"/>
    <w:rsid w:val="000B337A"/>
    <w:rsid w:val="000B49D7"/>
    <w:rsid w:val="000B674F"/>
    <w:rsid w:val="000B75FF"/>
    <w:rsid w:val="000B77F4"/>
    <w:rsid w:val="000B7FD0"/>
    <w:rsid w:val="000C239F"/>
    <w:rsid w:val="000C2574"/>
    <w:rsid w:val="000C50DD"/>
    <w:rsid w:val="000C55CF"/>
    <w:rsid w:val="000C58AF"/>
    <w:rsid w:val="000C69AE"/>
    <w:rsid w:val="000D16AB"/>
    <w:rsid w:val="000D19F5"/>
    <w:rsid w:val="000D34DC"/>
    <w:rsid w:val="000D3A22"/>
    <w:rsid w:val="000D3AD0"/>
    <w:rsid w:val="000D3B4E"/>
    <w:rsid w:val="000D7390"/>
    <w:rsid w:val="000E20A5"/>
    <w:rsid w:val="000E4B7C"/>
    <w:rsid w:val="000E6CED"/>
    <w:rsid w:val="000F1183"/>
    <w:rsid w:val="000F7129"/>
    <w:rsid w:val="000F7DB8"/>
    <w:rsid w:val="00100D2F"/>
    <w:rsid w:val="0010276E"/>
    <w:rsid w:val="00102EA5"/>
    <w:rsid w:val="001046CA"/>
    <w:rsid w:val="00104EB1"/>
    <w:rsid w:val="001053BC"/>
    <w:rsid w:val="001071DA"/>
    <w:rsid w:val="00107D30"/>
    <w:rsid w:val="00110A52"/>
    <w:rsid w:val="0011368A"/>
    <w:rsid w:val="0011441A"/>
    <w:rsid w:val="00114656"/>
    <w:rsid w:val="00115120"/>
    <w:rsid w:val="0011602B"/>
    <w:rsid w:val="00116784"/>
    <w:rsid w:val="001174B9"/>
    <w:rsid w:val="0011755B"/>
    <w:rsid w:val="001178B7"/>
    <w:rsid w:val="0012024D"/>
    <w:rsid w:val="00120285"/>
    <w:rsid w:val="001208DA"/>
    <w:rsid w:val="001251C6"/>
    <w:rsid w:val="001252AE"/>
    <w:rsid w:val="00126206"/>
    <w:rsid w:val="0013255E"/>
    <w:rsid w:val="00132B6C"/>
    <w:rsid w:val="0013410D"/>
    <w:rsid w:val="00134AFD"/>
    <w:rsid w:val="00135A8E"/>
    <w:rsid w:val="00136360"/>
    <w:rsid w:val="0013657D"/>
    <w:rsid w:val="0014221C"/>
    <w:rsid w:val="001424AD"/>
    <w:rsid w:val="0014288F"/>
    <w:rsid w:val="00145DA5"/>
    <w:rsid w:val="00146567"/>
    <w:rsid w:val="001472F8"/>
    <w:rsid w:val="0015079C"/>
    <w:rsid w:val="00151479"/>
    <w:rsid w:val="00152589"/>
    <w:rsid w:val="00154649"/>
    <w:rsid w:val="00155151"/>
    <w:rsid w:val="00156ADF"/>
    <w:rsid w:val="0015757F"/>
    <w:rsid w:val="00161129"/>
    <w:rsid w:val="00163039"/>
    <w:rsid w:val="001659C9"/>
    <w:rsid w:val="00171292"/>
    <w:rsid w:val="001719B7"/>
    <w:rsid w:val="00171C26"/>
    <w:rsid w:val="00175F32"/>
    <w:rsid w:val="00176057"/>
    <w:rsid w:val="001762CC"/>
    <w:rsid w:val="001765FE"/>
    <w:rsid w:val="0017723C"/>
    <w:rsid w:val="0017747B"/>
    <w:rsid w:val="00177AB1"/>
    <w:rsid w:val="001829D8"/>
    <w:rsid w:val="00186D4B"/>
    <w:rsid w:val="001879AE"/>
    <w:rsid w:val="00191D42"/>
    <w:rsid w:val="00194B94"/>
    <w:rsid w:val="00194F8A"/>
    <w:rsid w:val="001951B9"/>
    <w:rsid w:val="00196024"/>
    <w:rsid w:val="00196C47"/>
    <w:rsid w:val="001A0483"/>
    <w:rsid w:val="001A0A90"/>
    <w:rsid w:val="001A40CD"/>
    <w:rsid w:val="001A4AF3"/>
    <w:rsid w:val="001A4CC7"/>
    <w:rsid w:val="001A67F0"/>
    <w:rsid w:val="001A6886"/>
    <w:rsid w:val="001A6D5C"/>
    <w:rsid w:val="001B1433"/>
    <w:rsid w:val="001B391A"/>
    <w:rsid w:val="001B55CE"/>
    <w:rsid w:val="001B6470"/>
    <w:rsid w:val="001B6D1E"/>
    <w:rsid w:val="001C0BF2"/>
    <w:rsid w:val="001C0EB5"/>
    <w:rsid w:val="001C29A4"/>
    <w:rsid w:val="001C2BEC"/>
    <w:rsid w:val="001C4297"/>
    <w:rsid w:val="001C617C"/>
    <w:rsid w:val="001C6BF9"/>
    <w:rsid w:val="001D0C45"/>
    <w:rsid w:val="001D11A6"/>
    <w:rsid w:val="001D1407"/>
    <w:rsid w:val="001D1741"/>
    <w:rsid w:val="001D20A2"/>
    <w:rsid w:val="001D21C1"/>
    <w:rsid w:val="001D3A97"/>
    <w:rsid w:val="001D5368"/>
    <w:rsid w:val="001E04D3"/>
    <w:rsid w:val="001E14BF"/>
    <w:rsid w:val="001E186E"/>
    <w:rsid w:val="001E2CAB"/>
    <w:rsid w:val="001E2FE4"/>
    <w:rsid w:val="001E6284"/>
    <w:rsid w:val="001E6330"/>
    <w:rsid w:val="001E648A"/>
    <w:rsid w:val="001E7657"/>
    <w:rsid w:val="001F187B"/>
    <w:rsid w:val="001F47CD"/>
    <w:rsid w:val="001F4962"/>
    <w:rsid w:val="001F5879"/>
    <w:rsid w:val="00201B1D"/>
    <w:rsid w:val="002034DB"/>
    <w:rsid w:val="00205D51"/>
    <w:rsid w:val="00206195"/>
    <w:rsid w:val="002104E1"/>
    <w:rsid w:val="00212E3A"/>
    <w:rsid w:val="0021339E"/>
    <w:rsid w:val="00213D49"/>
    <w:rsid w:val="00217478"/>
    <w:rsid w:val="00220094"/>
    <w:rsid w:val="002206C7"/>
    <w:rsid w:val="00222F56"/>
    <w:rsid w:val="0022519D"/>
    <w:rsid w:val="002252EA"/>
    <w:rsid w:val="002309AC"/>
    <w:rsid w:val="00230AFF"/>
    <w:rsid w:val="0023427A"/>
    <w:rsid w:val="00234423"/>
    <w:rsid w:val="00235C18"/>
    <w:rsid w:val="00237586"/>
    <w:rsid w:val="00237CFF"/>
    <w:rsid w:val="00241FF3"/>
    <w:rsid w:val="0024237B"/>
    <w:rsid w:val="0024259C"/>
    <w:rsid w:val="00244641"/>
    <w:rsid w:val="002475AA"/>
    <w:rsid w:val="00247AC8"/>
    <w:rsid w:val="00254902"/>
    <w:rsid w:val="00257ECF"/>
    <w:rsid w:val="00257F1C"/>
    <w:rsid w:val="00260145"/>
    <w:rsid w:val="002603B6"/>
    <w:rsid w:val="002622CC"/>
    <w:rsid w:val="002623C3"/>
    <w:rsid w:val="0026352B"/>
    <w:rsid w:val="00266EED"/>
    <w:rsid w:val="002709FD"/>
    <w:rsid w:val="00272A21"/>
    <w:rsid w:val="00272FCE"/>
    <w:rsid w:val="00273DEB"/>
    <w:rsid w:val="002766C7"/>
    <w:rsid w:val="00277510"/>
    <w:rsid w:val="00280162"/>
    <w:rsid w:val="00280ED7"/>
    <w:rsid w:val="00281B99"/>
    <w:rsid w:val="00281FEF"/>
    <w:rsid w:val="00282C2C"/>
    <w:rsid w:val="00283AC8"/>
    <w:rsid w:val="00287032"/>
    <w:rsid w:val="00287A9D"/>
    <w:rsid w:val="00287DDD"/>
    <w:rsid w:val="002904C1"/>
    <w:rsid w:val="00290691"/>
    <w:rsid w:val="00290A3C"/>
    <w:rsid w:val="00293C76"/>
    <w:rsid w:val="00294472"/>
    <w:rsid w:val="00295620"/>
    <w:rsid w:val="00296B59"/>
    <w:rsid w:val="0029721F"/>
    <w:rsid w:val="00297513"/>
    <w:rsid w:val="0029763D"/>
    <w:rsid w:val="00297B42"/>
    <w:rsid w:val="002A3BED"/>
    <w:rsid w:val="002A458C"/>
    <w:rsid w:val="002A671A"/>
    <w:rsid w:val="002B5FEF"/>
    <w:rsid w:val="002B6CA3"/>
    <w:rsid w:val="002B7AE2"/>
    <w:rsid w:val="002C1119"/>
    <w:rsid w:val="002C2A1A"/>
    <w:rsid w:val="002C2B86"/>
    <w:rsid w:val="002C322F"/>
    <w:rsid w:val="002C5620"/>
    <w:rsid w:val="002C600B"/>
    <w:rsid w:val="002C67CE"/>
    <w:rsid w:val="002C6A15"/>
    <w:rsid w:val="002C6A3D"/>
    <w:rsid w:val="002D4211"/>
    <w:rsid w:val="002D529F"/>
    <w:rsid w:val="002D612B"/>
    <w:rsid w:val="002D6A82"/>
    <w:rsid w:val="002E5489"/>
    <w:rsid w:val="002E696D"/>
    <w:rsid w:val="002F0761"/>
    <w:rsid w:val="002F1F8C"/>
    <w:rsid w:val="002F258C"/>
    <w:rsid w:val="002F3B4B"/>
    <w:rsid w:val="002F74BE"/>
    <w:rsid w:val="002F75B9"/>
    <w:rsid w:val="00300C4D"/>
    <w:rsid w:val="00302008"/>
    <w:rsid w:val="003023A5"/>
    <w:rsid w:val="003027B5"/>
    <w:rsid w:val="00303035"/>
    <w:rsid w:val="003047A0"/>
    <w:rsid w:val="00304A0C"/>
    <w:rsid w:val="00306A8B"/>
    <w:rsid w:val="00306C5D"/>
    <w:rsid w:val="00306E38"/>
    <w:rsid w:val="00311810"/>
    <w:rsid w:val="0031282D"/>
    <w:rsid w:val="00314537"/>
    <w:rsid w:val="00314B48"/>
    <w:rsid w:val="00314D1D"/>
    <w:rsid w:val="00314F0A"/>
    <w:rsid w:val="0031673D"/>
    <w:rsid w:val="00320D89"/>
    <w:rsid w:val="003215C9"/>
    <w:rsid w:val="00321CFD"/>
    <w:rsid w:val="0032410E"/>
    <w:rsid w:val="00325727"/>
    <w:rsid w:val="00325E20"/>
    <w:rsid w:val="00326359"/>
    <w:rsid w:val="003303F5"/>
    <w:rsid w:val="003315BC"/>
    <w:rsid w:val="00331E11"/>
    <w:rsid w:val="003322AD"/>
    <w:rsid w:val="0033279C"/>
    <w:rsid w:val="00333C20"/>
    <w:rsid w:val="003348FB"/>
    <w:rsid w:val="00335F37"/>
    <w:rsid w:val="00340A37"/>
    <w:rsid w:val="00342A73"/>
    <w:rsid w:val="00342E1C"/>
    <w:rsid w:val="00344404"/>
    <w:rsid w:val="00345157"/>
    <w:rsid w:val="00346587"/>
    <w:rsid w:val="00347C8B"/>
    <w:rsid w:val="00351150"/>
    <w:rsid w:val="00357C39"/>
    <w:rsid w:val="00360924"/>
    <w:rsid w:val="003621D8"/>
    <w:rsid w:val="003631EE"/>
    <w:rsid w:val="003654EE"/>
    <w:rsid w:val="00366B2F"/>
    <w:rsid w:val="00367568"/>
    <w:rsid w:val="0037176F"/>
    <w:rsid w:val="00372A15"/>
    <w:rsid w:val="00373E21"/>
    <w:rsid w:val="003740E3"/>
    <w:rsid w:val="003755AB"/>
    <w:rsid w:val="00375663"/>
    <w:rsid w:val="003768C6"/>
    <w:rsid w:val="00377862"/>
    <w:rsid w:val="00380EB1"/>
    <w:rsid w:val="0038521A"/>
    <w:rsid w:val="00386902"/>
    <w:rsid w:val="00386AF8"/>
    <w:rsid w:val="00387300"/>
    <w:rsid w:val="0038799E"/>
    <w:rsid w:val="00390098"/>
    <w:rsid w:val="00390268"/>
    <w:rsid w:val="0039537F"/>
    <w:rsid w:val="00396DE8"/>
    <w:rsid w:val="003A1055"/>
    <w:rsid w:val="003A3F8E"/>
    <w:rsid w:val="003A4434"/>
    <w:rsid w:val="003A447E"/>
    <w:rsid w:val="003A4A88"/>
    <w:rsid w:val="003A4C59"/>
    <w:rsid w:val="003A5DD7"/>
    <w:rsid w:val="003A63BA"/>
    <w:rsid w:val="003B0C2D"/>
    <w:rsid w:val="003B1853"/>
    <w:rsid w:val="003B1C78"/>
    <w:rsid w:val="003B1D35"/>
    <w:rsid w:val="003B3EB9"/>
    <w:rsid w:val="003B473B"/>
    <w:rsid w:val="003B591C"/>
    <w:rsid w:val="003B5F2D"/>
    <w:rsid w:val="003B6863"/>
    <w:rsid w:val="003B7E44"/>
    <w:rsid w:val="003C0823"/>
    <w:rsid w:val="003C13F0"/>
    <w:rsid w:val="003C3395"/>
    <w:rsid w:val="003C5633"/>
    <w:rsid w:val="003C6F93"/>
    <w:rsid w:val="003D0F4E"/>
    <w:rsid w:val="003D10A8"/>
    <w:rsid w:val="003D26FC"/>
    <w:rsid w:val="003D29F8"/>
    <w:rsid w:val="003D2EEF"/>
    <w:rsid w:val="003D6DCF"/>
    <w:rsid w:val="003D7372"/>
    <w:rsid w:val="003E0155"/>
    <w:rsid w:val="003F1F08"/>
    <w:rsid w:val="003F20B1"/>
    <w:rsid w:val="003F2646"/>
    <w:rsid w:val="003F2F5A"/>
    <w:rsid w:val="003F374E"/>
    <w:rsid w:val="003F3A79"/>
    <w:rsid w:val="00401F59"/>
    <w:rsid w:val="004025BB"/>
    <w:rsid w:val="0040306E"/>
    <w:rsid w:val="004063AA"/>
    <w:rsid w:val="004072E3"/>
    <w:rsid w:val="004073A6"/>
    <w:rsid w:val="00410EC2"/>
    <w:rsid w:val="00414A67"/>
    <w:rsid w:val="00414B19"/>
    <w:rsid w:val="00415041"/>
    <w:rsid w:val="0041602F"/>
    <w:rsid w:val="00416123"/>
    <w:rsid w:val="00420252"/>
    <w:rsid w:val="00421CC6"/>
    <w:rsid w:val="00423422"/>
    <w:rsid w:val="004252E7"/>
    <w:rsid w:val="00426C41"/>
    <w:rsid w:val="00427E72"/>
    <w:rsid w:val="00430E36"/>
    <w:rsid w:val="00431CB1"/>
    <w:rsid w:val="0043266A"/>
    <w:rsid w:val="00440300"/>
    <w:rsid w:val="00440EA5"/>
    <w:rsid w:val="0044341A"/>
    <w:rsid w:val="004434B4"/>
    <w:rsid w:val="00443709"/>
    <w:rsid w:val="00445B0B"/>
    <w:rsid w:val="00445C14"/>
    <w:rsid w:val="00446BF8"/>
    <w:rsid w:val="0045075A"/>
    <w:rsid w:val="00451C47"/>
    <w:rsid w:val="00454923"/>
    <w:rsid w:val="00455AFF"/>
    <w:rsid w:val="004620FE"/>
    <w:rsid w:val="00464095"/>
    <w:rsid w:val="0046468D"/>
    <w:rsid w:val="00465F02"/>
    <w:rsid w:val="0046624A"/>
    <w:rsid w:val="00466621"/>
    <w:rsid w:val="004700CC"/>
    <w:rsid w:val="00470DD8"/>
    <w:rsid w:val="00471DB6"/>
    <w:rsid w:val="00472674"/>
    <w:rsid w:val="0047545E"/>
    <w:rsid w:val="004764CD"/>
    <w:rsid w:val="00477859"/>
    <w:rsid w:val="004779F1"/>
    <w:rsid w:val="0048047E"/>
    <w:rsid w:val="00480BFD"/>
    <w:rsid w:val="00480D73"/>
    <w:rsid w:val="00481940"/>
    <w:rsid w:val="00482494"/>
    <w:rsid w:val="00482ABE"/>
    <w:rsid w:val="0048494A"/>
    <w:rsid w:val="00485AE1"/>
    <w:rsid w:val="004860C3"/>
    <w:rsid w:val="00486983"/>
    <w:rsid w:val="00486A9C"/>
    <w:rsid w:val="004879AA"/>
    <w:rsid w:val="00490EF9"/>
    <w:rsid w:val="00491440"/>
    <w:rsid w:val="00491D9A"/>
    <w:rsid w:val="004A2078"/>
    <w:rsid w:val="004A6270"/>
    <w:rsid w:val="004B28B7"/>
    <w:rsid w:val="004B330A"/>
    <w:rsid w:val="004B3E02"/>
    <w:rsid w:val="004B5293"/>
    <w:rsid w:val="004B5398"/>
    <w:rsid w:val="004B57C7"/>
    <w:rsid w:val="004B65A4"/>
    <w:rsid w:val="004B6952"/>
    <w:rsid w:val="004B7197"/>
    <w:rsid w:val="004C0A06"/>
    <w:rsid w:val="004C0BF2"/>
    <w:rsid w:val="004C171C"/>
    <w:rsid w:val="004C18ED"/>
    <w:rsid w:val="004C1F4F"/>
    <w:rsid w:val="004C764F"/>
    <w:rsid w:val="004D219D"/>
    <w:rsid w:val="004D34E8"/>
    <w:rsid w:val="004D3A4D"/>
    <w:rsid w:val="004D3C80"/>
    <w:rsid w:val="004D4DE6"/>
    <w:rsid w:val="004D4E12"/>
    <w:rsid w:val="004D6858"/>
    <w:rsid w:val="004D6C3E"/>
    <w:rsid w:val="004D7F67"/>
    <w:rsid w:val="004E1EF8"/>
    <w:rsid w:val="004E22E1"/>
    <w:rsid w:val="004E2562"/>
    <w:rsid w:val="004E3233"/>
    <w:rsid w:val="004E4277"/>
    <w:rsid w:val="004E4CE5"/>
    <w:rsid w:val="004E63F5"/>
    <w:rsid w:val="004E665E"/>
    <w:rsid w:val="004E6899"/>
    <w:rsid w:val="004E7161"/>
    <w:rsid w:val="004E71C2"/>
    <w:rsid w:val="004F01E5"/>
    <w:rsid w:val="004F1307"/>
    <w:rsid w:val="004F1D55"/>
    <w:rsid w:val="004F1F00"/>
    <w:rsid w:val="004F3692"/>
    <w:rsid w:val="004F4EB5"/>
    <w:rsid w:val="004F5F0F"/>
    <w:rsid w:val="004F6319"/>
    <w:rsid w:val="004F67E6"/>
    <w:rsid w:val="00500145"/>
    <w:rsid w:val="00500F64"/>
    <w:rsid w:val="00502237"/>
    <w:rsid w:val="00502427"/>
    <w:rsid w:val="00502AE0"/>
    <w:rsid w:val="005046BB"/>
    <w:rsid w:val="005100AE"/>
    <w:rsid w:val="00510766"/>
    <w:rsid w:val="005114D6"/>
    <w:rsid w:val="00511B24"/>
    <w:rsid w:val="0051331D"/>
    <w:rsid w:val="00513476"/>
    <w:rsid w:val="005134F8"/>
    <w:rsid w:val="00514608"/>
    <w:rsid w:val="00515A2F"/>
    <w:rsid w:val="00516963"/>
    <w:rsid w:val="005175A2"/>
    <w:rsid w:val="005211C1"/>
    <w:rsid w:val="005218EF"/>
    <w:rsid w:val="005233A0"/>
    <w:rsid w:val="00523C43"/>
    <w:rsid w:val="00525AAB"/>
    <w:rsid w:val="005272AF"/>
    <w:rsid w:val="00530671"/>
    <w:rsid w:val="0053114E"/>
    <w:rsid w:val="00531E1C"/>
    <w:rsid w:val="0053507C"/>
    <w:rsid w:val="00535D72"/>
    <w:rsid w:val="00535FBD"/>
    <w:rsid w:val="00537314"/>
    <w:rsid w:val="005407BD"/>
    <w:rsid w:val="00544BFD"/>
    <w:rsid w:val="00544D73"/>
    <w:rsid w:val="00545DCA"/>
    <w:rsid w:val="00547A5F"/>
    <w:rsid w:val="00550E06"/>
    <w:rsid w:val="005527E7"/>
    <w:rsid w:val="00553FE0"/>
    <w:rsid w:val="005566E3"/>
    <w:rsid w:val="00556C01"/>
    <w:rsid w:val="0056129B"/>
    <w:rsid w:val="005616E6"/>
    <w:rsid w:val="00561F41"/>
    <w:rsid w:val="00562072"/>
    <w:rsid w:val="0056591F"/>
    <w:rsid w:val="00565E71"/>
    <w:rsid w:val="0056633F"/>
    <w:rsid w:val="00571170"/>
    <w:rsid w:val="00572842"/>
    <w:rsid w:val="00572A3E"/>
    <w:rsid w:val="005751B1"/>
    <w:rsid w:val="005758CF"/>
    <w:rsid w:val="0057638B"/>
    <w:rsid w:val="00576672"/>
    <w:rsid w:val="00576890"/>
    <w:rsid w:val="00580030"/>
    <w:rsid w:val="00580258"/>
    <w:rsid w:val="00580376"/>
    <w:rsid w:val="0058124F"/>
    <w:rsid w:val="00583CEF"/>
    <w:rsid w:val="00585674"/>
    <w:rsid w:val="005861AD"/>
    <w:rsid w:val="00586B44"/>
    <w:rsid w:val="00590746"/>
    <w:rsid w:val="0059097F"/>
    <w:rsid w:val="005909D3"/>
    <w:rsid w:val="005919F7"/>
    <w:rsid w:val="00592CD5"/>
    <w:rsid w:val="00592EF5"/>
    <w:rsid w:val="00593D22"/>
    <w:rsid w:val="00593F97"/>
    <w:rsid w:val="00594F52"/>
    <w:rsid w:val="00595E11"/>
    <w:rsid w:val="005A0024"/>
    <w:rsid w:val="005A0866"/>
    <w:rsid w:val="005A295F"/>
    <w:rsid w:val="005B2C46"/>
    <w:rsid w:val="005B38A1"/>
    <w:rsid w:val="005B6885"/>
    <w:rsid w:val="005B6E9F"/>
    <w:rsid w:val="005B75BC"/>
    <w:rsid w:val="005B76D4"/>
    <w:rsid w:val="005B7E74"/>
    <w:rsid w:val="005C2932"/>
    <w:rsid w:val="005C4C25"/>
    <w:rsid w:val="005C74CD"/>
    <w:rsid w:val="005C798D"/>
    <w:rsid w:val="005C7C61"/>
    <w:rsid w:val="005D2981"/>
    <w:rsid w:val="005D2D40"/>
    <w:rsid w:val="005D5DBC"/>
    <w:rsid w:val="005D639F"/>
    <w:rsid w:val="005E210E"/>
    <w:rsid w:val="005E430D"/>
    <w:rsid w:val="005E46AB"/>
    <w:rsid w:val="005E4B7C"/>
    <w:rsid w:val="005E5400"/>
    <w:rsid w:val="005E679F"/>
    <w:rsid w:val="005E6E01"/>
    <w:rsid w:val="005E75E5"/>
    <w:rsid w:val="005F18FD"/>
    <w:rsid w:val="005F3C70"/>
    <w:rsid w:val="005F4812"/>
    <w:rsid w:val="005F5D17"/>
    <w:rsid w:val="00602519"/>
    <w:rsid w:val="00603A77"/>
    <w:rsid w:val="00605905"/>
    <w:rsid w:val="0061099C"/>
    <w:rsid w:val="00612229"/>
    <w:rsid w:val="00613AF6"/>
    <w:rsid w:val="00615B9A"/>
    <w:rsid w:val="00615F82"/>
    <w:rsid w:val="00616673"/>
    <w:rsid w:val="006169CF"/>
    <w:rsid w:val="00617DAF"/>
    <w:rsid w:val="00625006"/>
    <w:rsid w:val="00626E7F"/>
    <w:rsid w:val="00627A8E"/>
    <w:rsid w:val="00630FBF"/>
    <w:rsid w:val="006332B7"/>
    <w:rsid w:val="00635F83"/>
    <w:rsid w:val="00636153"/>
    <w:rsid w:val="006369BC"/>
    <w:rsid w:val="006406A1"/>
    <w:rsid w:val="00644C04"/>
    <w:rsid w:val="00645E0D"/>
    <w:rsid w:val="00647CAA"/>
    <w:rsid w:val="00650430"/>
    <w:rsid w:val="006507EE"/>
    <w:rsid w:val="00650914"/>
    <w:rsid w:val="006517F2"/>
    <w:rsid w:val="00651EB1"/>
    <w:rsid w:val="00652CCE"/>
    <w:rsid w:val="00653E58"/>
    <w:rsid w:val="0065605F"/>
    <w:rsid w:val="00656E1C"/>
    <w:rsid w:val="00657EF6"/>
    <w:rsid w:val="006609FB"/>
    <w:rsid w:val="0066403F"/>
    <w:rsid w:val="0066741B"/>
    <w:rsid w:val="00672D18"/>
    <w:rsid w:val="00674550"/>
    <w:rsid w:val="006745B8"/>
    <w:rsid w:val="006755DC"/>
    <w:rsid w:val="00676932"/>
    <w:rsid w:val="00676A6F"/>
    <w:rsid w:val="00681831"/>
    <w:rsid w:val="00682442"/>
    <w:rsid w:val="0068265D"/>
    <w:rsid w:val="00682EB9"/>
    <w:rsid w:val="00684264"/>
    <w:rsid w:val="00685AED"/>
    <w:rsid w:val="006903C3"/>
    <w:rsid w:val="00692450"/>
    <w:rsid w:val="0069281A"/>
    <w:rsid w:val="00692B97"/>
    <w:rsid w:val="00693201"/>
    <w:rsid w:val="006938E5"/>
    <w:rsid w:val="00693D24"/>
    <w:rsid w:val="00694B34"/>
    <w:rsid w:val="0069623A"/>
    <w:rsid w:val="006A22B4"/>
    <w:rsid w:val="006A32DC"/>
    <w:rsid w:val="006A4747"/>
    <w:rsid w:val="006A62B7"/>
    <w:rsid w:val="006A69A9"/>
    <w:rsid w:val="006B1A71"/>
    <w:rsid w:val="006B2778"/>
    <w:rsid w:val="006C128F"/>
    <w:rsid w:val="006C1582"/>
    <w:rsid w:val="006C40D6"/>
    <w:rsid w:val="006C41E2"/>
    <w:rsid w:val="006C4711"/>
    <w:rsid w:val="006C50C9"/>
    <w:rsid w:val="006C6391"/>
    <w:rsid w:val="006C755A"/>
    <w:rsid w:val="006C7906"/>
    <w:rsid w:val="006D0364"/>
    <w:rsid w:val="006D086F"/>
    <w:rsid w:val="006D10AC"/>
    <w:rsid w:val="006D221A"/>
    <w:rsid w:val="006D3866"/>
    <w:rsid w:val="006D38D5"/>
    <w:rsid w:val="006D3CF1"/>
    <w:rsid w:val="006D5012"/>
    <w:rsid w:val="006D5A52"/>
    <w:rsid w:val="006D5C7B"/>
    <w:rsid w:val="006D5CBF"/>
    <w:rsid w:val="006D6428"/>
    <w:rsid w:val="006E188D"/>
    <w:rsid w:val="006E2584"/>
    <w:rsid w:val="006E2AD8"/>
    <w:rsid w:val="006E3430"/>
    <w:rsid w:val="006E3F97"/>
    <w:rsid w:val="006E516C"/>
    <w:rsid w:val="006E5901"/>
    <w:rsid w:val="006E6C67"/>
    <w:rsid w:val="006F0BED"/>
    <w:rsid w:val="006F1224"/>
    <w:rsid w:val="006F3BDD"/>
    <w:rsid w:val="006F4E21"/>
    <w:rsid w:val="006F5A04"/>
    <w:rsid w:val="00701184"/>
    <w:rsid w:val="00701FB8"/>
    <w:rsid w:val="00702085"/>
    <w:rsid w:val="00702220"/>
    <w:rsid w:val="0070280C"/>
    <w:rsid w:val="00702B78"/>
    <w:rsid w:val="00706621"/>
    <w:rsid w:val="00706E26"/>
    <w:rsid w:val="0071116B"/>
    <w:rsid w:val="00713FF0"/>
    <w:rsid w:val="00714D6E"/>
    <w:rsid w:val="00715107"/>
    <w:rsid w:val="007162A9"/>
    <w:rsid w:val="007213A8"/>
    <w:rsid w:val="00722106"/>
    <w:rsid w:val="007223E3"/>
    <w:rsid w:val="0072373C"/>
    <w:rsid w:val="00724435"/>
    <w:rsid w:val="00724832"/>
    <w:rsid w:val="00724AA2"/>
    <w:rsid w:val="00724DCF"/>
    <w:rsid w:val="00724E77"/>
    <w:rsid w:val="00726FC0"/>
    <w:rsid w:val="00727114"/>
    <w:rsid w:val="00727D83"/>
    <w:rsid w:val="007306F6"/>
    <w:rsid w:val="00732ADF"/>
    <w:rsid w:val="00733ACB"/>
    <w:rsid w:val="00734684"/>
    <w:rsid w:val="00737504"/>
    <w:rsid w:val="00737825"/>
    <w:rsid w:val="00741CC1"/>
    <w:rsid w:val="007448A6"/>
    <w:rsid w:val="00744900"/>
    <w:rsid w:val="007449B5"/>
    <w:rsid w:val="00746391"/>
    <w:rsid w:val="00746E26"/>
    <w:rsid w:val="00747895"/>
    <w:rsid w:val="0075092F"/>
    <w:rsid w:val="00750E0F"/>
    <w:rsid w:val="00750F53"/>
    <w:rsid w:val="00751555"/>
    <w:rsid w:val="00751C43"/>
    <w:rsid w:val="007520BE"/>
    <w:rsid w:val="007536BC"/>
    <w:rsid w:val="007548BD"/>
    <w:rsid w:val="00755099"/>
    <w:rsid w:val="007553FA"/>
    <w:rsid w:val="00756398"/>
    <w:rsid w:val="007574C2"/>
    <w:rsid w:val="007576C6"/>
    <w:rsid w:val="00761816"/>
    <w:rsid w:val="00762EAB"/>
    <w:rsid w:val="00763A27"/>
    <w:rsid w:val="007656F8"/>
    <w:rsid w:val="00766B46"/>
    <w:rsid w:val="0077037A"/>
    <w:rsid w:val="00770AE1"/>
    <w:rsid w:val="00770D19"/>
    <w:rsid w:val="0077161C"/>
    <w:rsid w:val="00771B27"/>
    <w:rsid w:val="00771D87"/>
    <w:rsid w:val="007724AE"/>
    <w:rsid w:val="007735A3"/>
    <w:rsid w:val="00774DD9"/>
    <w:rsid w:val="00775E02"/>
    <w:rsid w:val="00776056"/>
    <w:rsid w:val="00780B76"/>
    <w:rsid w:val="00780DEF"/>
    <w:rsid w:val="00781B70"/>
    <w:rsid w:val="00782F98"/>
    <w:rsid w:val="007838C0"/>
    <w:rsid w:val="007847EC"/>
    <w:rsid w:val="007855D9"/>
    <w:rsid w:val="00785864"/>
    <w:rsid w:val="00786773"/>
    <w:rsid w:val="007905A6"/>
    <w:rsid w:val="00790CCA"/>
    <w:rsid w:val="0079120C"/>
    <w:rsid w:val="00794381"/>
    <w:rsid w:val="00797442"/>
    <w:rsid w:val="00797614"/>
    <w:rsid w:val="007976AF"/>
    <w:rsid w:val="007978AB"/>
    <w:rsid w:val="007A1405"/>
    <w:rsid w:val="007A2B9D"/>
    <w:rsid w:val="007A3DD2"/>
    <w:rsid w:val="007A57FA"/>
    <w:rsid w:val="007A66A1"/>
    <w:rsid w:val="007B1489"/>
    <w:rsid w:val="007B1AE6"/>
    <w:rsid w:val="007B565E"/>
    <w:rsid w:val="007B5C47"/>
    <w:rsid w:val="007B6204"/>
    <w:rsid w:val="007B6CD4"/>
    <w:rsid w:val="007B77BF"/>
    <w:rsid w:val="007C36BF"/>
    <w:rsid w:val="007C3AAC"/>
    <w:rsid w:val="007C4B12"/>
    <w:rsid w:val="007C5455"/>
    <w:rsid w:val="007C6630"/>
    <w:rsid w:val="007C6CF4"/>
    <w:rsid w:val="007C7BB9"/>
    <w:rsid w:val="007D03B0"/>
    <w:rsid w:val="007D100B"/>
    <w:rsid w:val="007D12CC"/>
    <w:rsid w:val="007D27ED"/>
    <w:rsid w:val="007D312B"/>
    <w:rsid w:val="007D3753"/>
    <w:rsid w:val="007D43D1"/>
    <w:rsid w:val="007D45B8"/>
    <w:rsid w:val="007D4C31"/>
    <w:rsid w:val="007D7DFC"/>
    <w:rsid w:val="007E0FD2"/>
    <w:rsid w:val="007E35A3"/>
    <w:rsid w:val="007E52D5"/>
    <w:rsid w:val="007E60B1"/>
    <w:rsid w:val="007E7A57"/>
    <w:rsid w:val="007F0DA4"/>
    <w:rsid w:val="007F38E5"/>
    <w:rsid w:val="007F3CF9"/>
    <w:rsid w:val="007F456A"/>
    <w:rsid w:val="007F52E3"/>
    <w:rsid w:val="007F6E38"/>
    <w:rsid w:val="007F7590"/>
    <w:rsid w:val="007F78DE"/>
    <w:rsid w:val="00801379"/>
    <w:rsid w:val="0080162B"/>
    <w:rsid w:val="00801CBC"/>
    <w:rsid w:val="008033A0"/>
    <w:rsid w:val="008060DA"/>
    <w:rsid w:val="008062C4"/>
    <w:rsid w:val="00807DB7"/>
    <w:rsid w:val="0081031B"/>
    <w:rsid w:val="008120D7"/>
    <w:rsid w:val="00813B7D"/>
    <w:rsid w:val="00814E55"/>
    <w:rsid w:val="008150F8"/>
    <w:rsid w:val="0081564E"/>
    <w:rsid w:val="00816908"/>
    <w:rsid w:val="0082029F"/>
    <w:rsid w:val="0082036E"/>
    <w:rsid w:val="008205AE"/>
    <w:rsid w:val="00820F1D"/>
    <w:rsid w:val="0082185A"/>
    <w:rsid w:val="0082284A"/>
    <w:rsid w:val="00823410"/>
    <w:rsid w:val="00824117"/>
    <w:rsid w:val="00824D05"/>
    <w:rsid w:val="00824F90"/>
    <w:rsid w:val="008265A0"/>
    <w:rsid w:val="00826BC1"/>
    <w:rsid w:val="008276E7"/>
    <w:rsid w:val="008303EB"/>
    <w:rsid w:val="00834A9D"/>
    <w:rsid w:val="00836B4A"/>
    <w:rsid w:val="00836D30"/>
    <w:rsid w:val="008374D7"/>
    <w:rsid w:val="00840651"/>
    <w:rsid w:val="00841FCD"/>
    <w:rsid w:val="00844A25"/>
    <w:rsid w:val="0084703A"/>
    <w:rsid w:val="008470E5"/>
    <w:rsid w:val="00847EEC"/>
    <w:rsid w:val="008516FA"/>
    <w:rsid w:val="00851B80"/>
    <w:rsid w:val="00851C77"/>
    <w:rsid w:val="0085244E"/>
    <w:rsid w:val="00852DBB"/>
    <w:rsid w:val="0085565A"/>
    <w:rsid w:val="00856036"/>
    <w:rsid w:val="00857D39"/>
    <w:rsid w:val="00860BE5"/>
    <w:rsid w:val="00860C0A"/>
    <w:rsid w:val="00861563"/>
    <w:rsid w:val="008661D4"/>
    <w:rsid w:val="00866BE9"/>
    <w:rsid w:val="00866EB4"/>
    <w:rsid w:val="008700C2"/>
    <w:rsid w:val="008727C5"/>
    <w:rsid w:val="00873B7F"/>
    <w:rsid w:val="00877A8B"/>
    <w:rsid w:val="00880D75"/>
    <w:rsid w:val="00881498"/>
    <w:rsid w:val="00882E59"/>
    <w:rsid w:val="00886574"/>
    <w:rsid w:val="00887B77"/>
    <w:rsid w:val="00894812"/>
    <w:rsid w:val="00895C98"/>
    <w:rsid w:val="00896AFF"/>
    <w:rsid w:val="0089773B"/>
    <w:rsid w:val="008A1362"/>
    <w:rsid w:val="008A1E83"/>
    <w:rsid w:val="008A213F"/>
    <w:rsid w:val="008A25F8"/>
    <w:rsid w:val="008A4BA7"/>
    <w:rsid w:val="008A5A82"/>
    <w:rsid w:val="008A5AED"/>
    <w:rsid w:val="008B5C1B"/>
    <w:rsid w:val="008B6160"/>
    <w:rsid w:val="008B71C8"/>
    <w:rsid w:val="008B7BF5"/>
    <w:rsid w:val="008C0336"/>
    <w:rsid w:val="008C447A"/>
    <w:rsid w:val="008C4569"/>
    <w:rsid w:val="008D2359"/>
    <w:rsid w:val="008D344E"/>
    <w:rsid w:val="008D3521"/>
    <w:rsid w:val="008D4EFE"/>
    <w:rsid w:val="008D5229"/>
    <w:rsid w:val="008D6688"/>
    <w:rsid w:val="008D6A91"/>
    <w:rsid w:val="008F0581"/>
    <w:rsid w:val="008F20C9"/>
    <w:rsid w:val="008F241C"/>
    <w:rsid w:val="008F2E02"/>
    <w:rsid w:val="008F4D47"/>
    <w:rsid w:val="008F55DB"/>
    <w:rsid w:val="008F7957"/>
    <w:rsid w:val="008F7BCC"/>
    <w:rsid w:val="00903250"/>
    <w:rsid w:val="00903747"/>
    <w:rsid w:val="009062F6"/>
    <w:rsid w:val="0091043B"/>
    <w:rsid w:val="009105CB"/>
    <w:rsid w:val="00910FEC"/>
    <w:rsid w:val="00911314"/>
    <w:rsid w:val="00911D6F"/>
    <w:rsid w:val="00914873"/>
    <w:rsid w:val="009148CD"/>
    <w:rsid w:val="00915EC4"/>
    <w:rsid w:val="00916E94"/>
    <w:rsid w:val="009177B9"/>
    <w:rsid w:val="00917CD9"/>
    <w:rsid w:val="00917E30"/>
    <w:rsid w:val="00922300"/>
    <w:rsid w:val="009225F9"/>
    <w:rsid w:val="00923255"/>
    <w:rsid w:val="00923586"/>
    <w:rsid w:val="009239F5"/>
    <w:rsid w:val="00923CD5"/>
    <w:rsid w:val="00923D7B"/>
    <w:rsid w:val="00925E2D"/>
    <w:rsid w:val="00934401"/>
    <w:rsid w:val="009375EE"/>
    <w:rsid w:val="00937F52"/>
    <w:rsid w:val="009414CB"/>
    <w:rsid w:val="00942491"/>
    <w:rsid w:val="009425EB"/>
    <w:rsid w:val="009432FC"/>
    <w:rsid w:val="0094395C"/>
    <w:rsid w:val="00947830"/>
    <w:rsid w:val="00952EC6"/>
    <w:rsid w:val="00953DE5"/>
    <w:rsid w:val="00956B0C"/>
    <w:rsid w:val="00956B76"/>
    <w:rsid w:val="00957D6E"/>
    <w:rsid w:val="009626B9"/>
    <w:rsid w:val="00966287"/>
    <w:rsid w:val="00967354"/>
    <w:rsid w:val="009713B2"/>
    <w:rsid w:val="00971716"/>
    <w:rsid w:val="00973002"/>
    <w:rsid w:val="00974B05"/>
    <w:rsid w:val="00975562"/>
    <w:rsid w:val="009760B4"/>
    <w:rsid w:val="00976319"/>
    <w:rsid w:val="00976F7B"/>
    <w:rsid w:val="00977BEF"/>
    <w:rsid w:val="0098081C"/>
    <w:rsid w:val="0098195E"/>
    <w:rsid w:val="009828C4"/>
    <w:rsid w:val="00983B04"/>
    <w:rsid w:val="0098444A"/>
    <w:rsid w:val="00990E32"/>
    <w:rsid w:val="009915AE"/>
    <w:rsid w:val="00991628"/>
    <w:rsid w:val="00995165"/>
    <w:rsid w:val="00996350"/>
    <w:rsid w:val="00996B73"/>
    <w:rsid w:val="009A1455"/>
    <w:rsid w:val="009A39CC"/>
    <w:rsid w:val="009A53B3"/>
    <w:rsid w:val="009A580F"/>
    <w:rsid w:val="009A619B"/>
    <w:rsid w:val="009A727D"/>
    <w:rsid w:val="009B14AC"/>
    <w:rsid w:val="009B1928"/>
    <w:rsid w:val="009B66A2"/>
    <w:rsid w:val="009B699E"/>
    <w:rsid w:val="009B7480"/>
    <w:rsid w:val="009C4E46"/>
    <w:rsid w:val="009C5169"/>
    <w:rsid w:val="009C64B8"/>
    <w:rsid w:val="009C7764"/>
    <w:rsid w:val="009D2D2A"/>
    <w:rsid w:val="009E02D5"/>
    <w:rsid w:val="009E0494"/>
    <w:rsid w:val="009E10A0"/>
    <w:rsid w:val="009E3327"/>
    <w:rsid w:val="009E353C"/>
    <w:rsid w:val="009E7DCD"/>
    <w:rsid w:val="009E7F2E"/>
    <w:rsid w:val="009F209D"/>
    <w:rsid w:val="009F2787"/>
    <w:rsid w:val="009F27F9"/>
    <w:rsid w:val="009F28A2"/>
    <w:rsid w:val="009F2E1F"/>
    <w:rsid w:val="009F39E4"/>
    <w:rsid w:val="009F4B9D"/>
    <w:rsid w:val="009F59D7"/>
    <w:rsid w:val="00A0132D"/>
    <w:rsid w:val="00A03371"/>
    <w:rsid w:val="00A060F8"/>
    <w:rsid w:val="00A06B73"/>
    <w:rsid w:val="00A06BBB"/>
    <w:rsid w:val="00A06BF3"/>
    <w:rsid w:val="00A1117A"/>
    <w:rsid w:val="00A12223"/>
    <w:rsid w:val="00A12684"/>
    <w:rsid w:val="00A1302A"/>
    <w:rsid w:val="00A13119"/>
    <w:rsid w:val="00A140BC"/>
    <w:rsid w:val="00A146D5"/>
    <w:rsid w:val="00A157A7"/>
    <w:rsid w:val="00A172C7"/>
    <w:rsid w:val="00A17BCA"/>
    <w:rsid w:val="00A21609"/>
    <w:rsid w:val="00A22AF3"/>
    <w:rsid w:val="00A30361"/>
    <w:rsid w:val="00A30900"/>
    <w:rsid w:val="00A312C6"/>
    <w:rsid w:val="00A3168D"/>
    <w:rsid w:val="00A3302A"/>
    <w:rsid w:val="00A33DF1"/>
    <w:rsid w:val="00A352EF"/>
    <w:rsid w:val="00A36164"/>
    <w:rsid w:val="00A36CDB"/>
    <w:rsid w:val="00A371B4"/>
    <w:rsid w:val="00A3739C"/>
    <w:rsid w:val="00A379EC"/>
    <w:rsid w:val="00A408DD"/>
    <w:rsid w:val="00A40BBB"/>
    <w:rsid w:val="00A411D8"/>
    <w:rsid w:val="00A43A57"/>
    <w:rsid w:val="00A455E4"/>
    <w:rsid w:val="00A4638B"/>
    <w:rsid w:val="00A478F0"/>
    <w:rsid w:val="00A50182"/>
    <w:rsid w:val="00A524D9"/>
    <w:rsid w:val="00A52982"/>
    <w:rsid w:val="00A529C0"/>
    <w:rsid w:val="00A52C73"/>
    <w:rsid w:val="00A5337C"/>
    <w:rsid w:val="00A53F88"/>
    <w:rsid w:val="00A548AC"/>
    <w:rsid w:val="00A54D90"/>
    <w:rsid w:val="00A556F8"/>
    <w:rsid w:val="00A55F53"/>
    <w:rsid w:val="00A57B2E"/>
    <w:rsid w:val="00A600BC"/>
    <w:rsid w:val="00A61563"/>
    <w:rsid w:val="00A61FD9"/>
    <w:rsid w:val="00A63EA8"/>
    <w:rsid w:val="00A643A6"/>
    <w:rsid w:val="00A665DD"/>
    <w:rsid w:val="00A70FD7"/>
    <w:rsid w:val="00A7352A"/>
    <w:rsid w:val="00A74931"/>
    <w:rsid w:val="00A74986"/>
    <w:rsid w:val="00A7715C"/>
    <w:rsid w:val="00A81B5D"/>
    <w:rsid w:val="00A825F4"/>
    <w:rsid w:val="00A927F7"/>
    <w:rsid w:val="00A94032"/>
    <w:rsid w:val="00A952FA"/>
    <w:rsid w:val="00A95497"/>
    <w:rsid w:val="00A96A60"/>
    <w:rsid w:val="00AA2592"/>
    <w:rsid w:val="00AA6F20"/>
    <w:rsid w:val="00AA7A13"/>
    <w:rsid w:val="00AB2313"/>
    <w:rsid w:val="00AB255D"/>
    <w:rsid w:val="00AB3674"/>
    <w:rsid w:val="00AB59A7"/>
    <w:rsid w:val="00AB5C3B"/>
    <w:rsid w:val="00AC0A72"/>
    <w:rsid w:val="00AC1776"/>
    <w:rsid w:val="00AC5800"/>
    <w:rsid w:val="00AC5B6D"/>
    <w:rsid w:val="00AC77CD"/>
    <w:rsid w:val="00AC7F1D"/>
    <w:rsid w:val="00AD00AB"/>
    <w:rsid w:val="00AD102C"/>
    <w:rsid w:val="00AD114F"/>
    <w:rsid w:val="00AD19E2"/>
    <w:rsid w:val="00AD26BC"/>
    <w:rsid w:val="00AD37F3"/>
    <w:rsid w:val="00AD460D"/>
    <w:rsid w:val="00AE0C0D"/>
    <w:rsid w:val="00AE1272"/>
    <w:rsid w:val="00AE2EA0"/>
    <w:rsid w:val="00AE4670"/>
    <w:rsid w:val="00AE46DF"/>
    <w:rsid w:val="00AE479F"/>
    <w:rsid w:val="00AF031A"/>
    <w:rsid w:val="00AF0B77"/>
    <w:rsid w:val="00AF49D7"/>
    <w:rsid w:val="00AF5F72"/>
    <w:rsid w:val="00B00503"/>
    <w:rsid w:val="00B008F2"/>
    <w:rsid w:val="00B01A6B"/>
    <w:rsid w:val="00B01F21"/>
    <w:rsid w:val="00B02883"/>
    <w:rsid w:val="00B0423F"/>
    <w:rsid w:val="00B06554"/>
    <w:rsid w:val="00B13191"/>
    <w:rsid w:val="00B13A01"/>
    <w:rsid w:val="00B145B9"/>
    <w:rsid w:val="00B15083"/>
    <w:rsid w:val="00B15BC7"/>
    <w:rsid w:val="00B174E3"/>
    <w:rsid w:val="00B17F68"/>
    <w:rsid w:val="00B24FDB"/>
    <w:rsid w:val="00B2523D"/>
    <w:rsid w:val="00B2580B"/>
    <w:rsid w:val="00B26CC5"/>
    <w:rsid w:val="00B26DA1"/>
    <w:rsid w:val="00B30048"/>
    <w:rsid w:val="00B301EF"/>
    <w:rsid w:val="00B315F6"/>
    <w:rsid w:val="00B32077"/>
    <w:rsid w:val="00B320CC"/>
    <w:rsid w:val="00B32121"/>
    <w:rsid w:val="00B33FDB"/>
    <w:rsid w:val="00B3406C"/>
    <w:rsid w:val="00B34E86"/>
    <w:rsid w:val="00B35806"/>
    <w:rsid w:val="00B402C7"/>
    <w:rsid w:val="00B40F25"/>
    <w:rsid w:val="00B410AA"/>
    <w:rsid w:val="00B42E6D"/>
    <w:rsid w:val="00B436D9"/>
    <w:rsid w:val="00B44781"/>
    <w:rsid w:val="00B4795B"/>
    <w:rsid w:val="00B51F86"/>
    <w:rsid w:val="00B52421"/>
    <w:rsid w:val="00B527D4"/>
    <w:rsid w:val="00B54995"/>
    <w:rsid w:val="00B55C24"/>
    <w:rsid w:val="00B55ED4"/>
    <w:rsid w:val="00B61256"/>
    <w:rsid w:val="00B61A4A"/>
    <w:rsid w:val="00B6291D"/>
    <w:rsid w:val="00B636C1"/>
    <w:rsid w:val="00B642A1"/>
    <w:rsid w:val="00B654C2"/>
    <w:rsid w:val="00B65AE9"/>
    <w:rsid w:val="00B66529"/>
    <w:rsid w:val="00B67B08"/>
    <w:rsid w:val="00B70B27"/>
    <w:rsid w:val="00B72028"/>
    <w:rsid w:val="00B74BDA"/>
    <w:rsid w:val="00B765CA"/>
    <w:rsid w:val="00B76833"/>
    <w:rsid w:val="00B7691D"/>
    <w:rsid w:val="00B7777D"/>
    <w:rsid w:val="00B778FE"/>
    <w:rsid w:val="00B804A9"/>
    <w:rsid w:val="00B8083B"/>
    <w:rsid w:val="00B8092E"/>
    <w:rsid w:val="00B81354"/>
    <w:rsid w:val="00B82C08"/>
    <w:rsid w:val="00B82D60"/>
    <w:rsid w:val="00B858F2"/>
    <w:rsid w:val="00B90E18"/>
    <w:rsid w:val="00B936C8"/>
    <w:rsid w:val="00B93B0E"/>
    <w:rsid w:val="00B9433B"/>
    <w:rsid w:val="00B95D7F"/>
    <w:rsid w:val="00B97372"/>
    <w:rsid w:val="00BA00C7"/>
    <w:rsid w:val="00BA2174"/>
    <w:rsid w:val="00BA24CF"/>
    <w:rsid w:val="00BA3C79"/>
    <w:rsid w:val="00BA5699"/>
    <w:rsid w:val="00BB1401"/>
    <w:rsid w:val="00BB2BA7"/>
    <w:rsid w:val="00BB2BEB"/>
    <w:rsid w:val="00BB3A68"/>
    <w:rsid w:val="00BB696B"/>
    <w:rsid w:val="00BB70C1"/>
    <w:rsid w:val="00BC161D"/>
    <w:rsid w:val="00BC2DA6"/>
    <w:rsid w:val="00BC33CD"/>
    <w:rsid w:val="00BC394D"/>
    <w:rsid w:val="00BC45FC"/>
    <w:rsid w:val="00BC750C"/>
    <w:rsid w:val="00BD1B00"/>
    <w:rsid w:val="00BD3090"/>
    <w:rsid w:val="00BD319D"/>
    <w:rsid w:val="00BD323B"/>
    <w:rsid w:val="00BD35E6"/>
    <w:rsid w:val="00BD41FC"/>
    <w:rsid w:val="00BD6113"/>
    <w:rsid w:val="00BD67FE"/>
    <w:rsid w:val="00BE2136"/>
    <w:rsid w:val="00BE27FE"/>
    <w:rsid w:val="00BE4288"/>
    <w:rsid w:val="00BE4ECF"/>
    <w:rsid w:val="00BE5538"/>
    <w:rsid w:val="00BE729A"/>
    <w:rsid w:val="00BE7C2A"/>
    <w:rsid w:val="00BF26FF"/>
    <w:rsid w:val="00BF28DC"/>
    <w:rsid w:val="00BF5CE0"/>
    <w:rsid w:val="00BF67BA"/>
    <w:rsid w:val="00C00EA7"/>
    <w:rsid w:val="00C0118D"/>
    <w:rsid w:val="00C01D59"/>
    <w:rsid w:val="00C01E11"/>
    <w:rsid w:val="00C02F1B"/>
    <w:rsid w:val="00C06959"/>
    <w:rsid w:val="00C1117F"/>
    <w:rsid w:val="00C12A3D"/>
    <w:rsid w:val="00C13C5D"/>
    <w:rsid w:val="00C13E53"/>
    <w:rsid w:val="00C142B4"/>
    <w:rsid w:val="00C15A9D"/>
    <w:rsid w:val="00C16F92"/>
    <w:rsid w:val="00C16FEE"/>
    <w:rsid w:val="00C1780B"/>
    <w:rsid w:val="00C218D4"/>
    <w:rsid w:val="00C22B78"/>
    <w:rsid w:val="00C23D8E"/>
    <w:rsid w:val="00C27DE0"/>
    <w:rsid w:val="00C32B0E"/>
    <w:rsid w:val="00C333D5"/>
    <w:rsid w:val="00C333F2"/>
    <w:rsid w:val="00C3404C"/>
    <w:rsid w:val="00C3421A"/>
    <w:rsid w:val="00C36728"/>
    <w:rsid w:val="00C40CC2"/>
    <w:rsid w:val="00C412AE"/>
    <w:rsid w:val="00C413B8"/>
    <w:rsid w:val="00C421A3"/>
    <w:rsid w:val="00C4229B"/>
    <w:rsid w:val="00C428D7"/>
    <w:rsid w:val="00C44066"/>
    <w:rsid w:val="00C44572"/>
    <w:rsid w:val="00C44855"/>
    <w:rsid w:val="00C501E7"/>
    <w:rsid w:val="00C503A5"/>
    <w:rsid w:val="00C574A6"/>
    <w:rsid w:val="00C57D26"/>
    <w:rsid w:val="00C57FE8"/>
    <w:rsid w:val="00C61FE2"/>
    <w:rsid w:val="00C631B5"/>
    <w:rsid w:val="00C63A7E"/>
    <w:rsid w:val="00C648A1"/>
    <w:rsid w:val="00C65456"/>
    <w:rsid w:val="00C65506"/>
    <w:rsid w:val="00C6554D"/>
    <w:rsid w:val="00C66239"/>
    <w:rsid w:val="00C67113"/>
    <w:rsid w:val="00C67A63"/>
    <w:rsid w:val="00C70697"/>
    <w:rsid w:val="00C70725"/>
    <w:rsid w:val="00C72577"/>
    <w:rsid w:val="00C726F0"/>
    <w:rsid w:val="00C732AA"/>
    <w:rsid w:val="00C74104"/>
    <w:rsid w:val="00C7420C"/>
    <w:rsid w:val="00C75F64"/>
    <w:rsid w:val="00C80BD3"/>
    <w:rsid w:val="00C82093"/>
    <w:rsid w:val="00C825C2"/>
    <w:rsid w:val="00C84E6C"/>
    <w:rsid w:val="00C865BC"/>
    <w:rsid w:val="00C87DD8"/>
    <w:rsid w:val="00C929EC"/>
    <w:rsid w:val="00C94406"/>
    <w:rsid w:val="00C94D63"/>
    <w:rsid w:val="00C958A0"/>
    <w:rsid w:val="00CA01DC"/>
    <w:rsid w:val="00CA061A"/>
    <w:rsid w:val="00CA074D"/>
    <w:rsid w:val="00CA1A82"/>
    <w:rsid w:val="00CA38D2"/>
    <w:rsid w:val="00CA41DA"/>
    <w:rsid w:val="00CA43C8"/>
    <w:rsid w:val="00CA571F"/>
    <w:rsid w:val="00CB1A34"/>
    <w:rsid w:val="00CC03B1"/>
    <w:rsid w:val="00CC0FB8"/>
    <w:rsid w:val="00CC2FF2"/>
    <w:rsid w:val="00CC7BF4"/>
    <w:rsid w:val="00CD038F"/>
    <w:rsid w:val="00CD0F07"/>
    <w:rsid w:val="00CD154C"/>
    <w:rsid w:val="00CD300A"/>
    <w:rsid w:val="00CD4ACD"/>
    <w:rsid w:val="00CD5C8E"/>
    <w:rsid w:val="00CD69EB"/>
    <w:rsid w:val="00CE0193"/>
    <w:rsid w:val="00CE3168"/>
    <w:rsid w:val="00CE398A"/>
    <w:rsid w:val="00CE3E64"/>
    <w:rsid w:val="00CE623C"/>
    <w:rsid w:val="00CE7980"/>
    <w:rsid w:val="00CF18F3"/>
    <w:rsid w:val="00CF1DB1"/>
    <w:rsid w:val="00CF2E02"/>
    <w:rsid w:val="00CF3136"/>
    <w:rsid w:val="00CF36DE"/>
    <w:rsid w:val="00CF4C4D"/>
    <w:rsid w:val="00CF6075"/>
    <w:rsid w:val="00CF65F5"/>
    <w:rsid w:val="00D00CD4"/>
    <w:rsid w:val="00D020D1"/>
    <w:rsid w:val="00D047CF"/>
    <w:rsid w:val="00D04B67"/>
    <w:rsid w:val="00D05BC4"/>
    <w:rsid w:val="00D10502"/>
    <w:rsid w:val="00D1054C"/>
    <w:rsid w:val="00D15671"/>
    <w:rsid w:val="00D15A6B"/>
    <w:rsid w:val="00D15A9F"/>
    <w:rsid w:val="00D1765F"/>
    <w:rsid w:val="00D21494"/>
    <w:rsid w:val="00D22A5F"/>
    <w:rsid w:val="00D27A15"/>
    <w:rsid w:val="00D30E13"/>
    <w:rsid w:val="00D35059"/>
    <w:rsid w:val="00D35613"/>
    <w:rsid w:val="00D3604B"/>
    <w:rsid w:val="00D379A8"/>
    <w:rsid w:val="00D431AA"/>
    <w:rsid w:val="00D439D2"/>
    <w:rsid w:val="00D442E9"/>
    <w:rsid w:val="00D44FA4"/>
    <w:rsid w:val="00D46483"/>
    <w:rsid w:val="00D468D0"/>
    <w:rsid w:val="00D50D8A"/>
    <w:rsid w:val="00D52A42"/>
    <w:rsid w:val="00D5336A"/>
    <w:rsid w:val="00D54D3C"/>
    <w:rsid w:val="00D54DD5"/>
    <w:rsid w:val="00D550DB"/>
    <w:rsid w:val="00D553F6"/>
    <w:rsid w:val="00D55D29"/>
    <w:rsid w:val="00D57254"/>
    <w:rsid w:val="00D600D3"/>
    <w:rsid w:val="00D6103E"/>
    <w:rsid w:val="00D615D1"/>
    <w:rsid w:val="00D61EE7"/>
    <w:rsid w:val="00D6221D"/>
    <w:rsid w:val="00D636A9"/>
    <w:rsid w:val="00D64982"/>
    <w:rsid w:val="00D679FB"/>
    <w:rsid w:val="00D67F4E"/>
    <w:rsid w:val="00D714B7"/>
    <w:rsid w:val="00D72EA9"/>
    <w:rsid w:val="00D74312"/>
    <w:rsid w:val="00D76DE0"/>
    <w:rsid w:val="00D81299"/>
    <w:rsid w:val="00D824AC"/>
    <w:rsid w:val="00D84017"/>
    <w:rsid w:val="00D85A15"/>
    <w:rsid w:val="00D86E9B"/>
    <w:rsid w:val="00D877D6"/>
    <w:rsid w:val="00D90B44"/>
    <w:rsid w:val="00D920EB"/>
    <w:rsid w:val="00D92EBE"/>
    <w:rsid w:val="00D957C5"/>
    <w:rsid w:val="00D9761A"/>
    <w:rsid w:val="00DA027E"/>
    <w:rsid w:val="00DA0531"/>
    <w:rsid w:val="00DA1416"/>
    <w:rsid w:val="00DA1E7C"/>
    <w:rsid w:val="00DA36DD"/>
    <w:rsid w:val="00DA50D8"/>
    <w:rsid w:val="00DA6BAE"/>
    <w:rsid w:val="00DA6BF9"/>
    <w:rsid w:val="00DA7ED2"/>
    <w:rsid w:val="00DB103F"/>
    <w:rsid w:val="00DB12AE"/>
    <w:rsid w:val="00DB300C"/>
    <w:rsid w:val="00DB3036"/>
    <w:rsid w:val="00DB3ADE"/>
    <w:rsid w:val="00DB4D0F"/>
    <w:rsid w:val="00DB7274"/>
    <w:rsid w:val="00DC10E9"/>
    <w:rsid w:val="00DC57AD"/>
    <w:rsid w:val="00DC68C2"/>
    <w:rsid w:val="00DD034D"/>
    <w:rsid w:val="00DD1822"/>
    <w:rsid w:val="00DD2448"/>
    <w:rsid w:val="00DD271E"/>
    <w:rsid w:val="00DD320F"/>
    <w:rsid w:val="00DD38AB"/>
    <w:rsid w:val="00DD3DE7"/>
    <w:rsid w:val="00DD3E19"/>
    <w:rsid w:val="00DD63B3"/>
    <w:rsid w:val="00DD7FFE"/>
    <w:rsid w:val="00DE0059"/>
    <w:rsid w:val="00DE021B"/>
    <w:rsid w:val="00DE4F25"/>
    <w:rsid w:val="00DE4F47"/>
    <w:rsid w:val="00DE6268"/>
    <w:rsid w:val="00DE7939"/>
    <w:rsid w:val="00DF09D9"/>
    <w:rsid w:val="00DF2A79"/>
    <w:rsid w:val="00DF2FC4"/>
    <w:rsid w:val="00DF30E4"/>
    <w:rsid w:val="00DF43F4"/>
    <w:rsid w:val="00E00417"/>
    <w:rsid w:val="00E00888"/>
    <w:rsid w:val="00E020FA"/>
    <w:rsid w:val="00E02D8A"/>
    <w:rsid w:val="00E0319B"/>
    <w:rsid w:val="00E032A7"/>
    <w:rsid w:val="00E03BF5"/>
    <w:rsid w:val="00E04EF3"/>
    <w:rsid w:val="00E07F06"/>
    <w:rsid w:val="00E1122A"/>
    <w:rsid w:val="00E12077"/>
    <w:rsid w:val="00E1295F"/>
    <w:rsid w:val="00E1470D"/>
    <w:rsid w:val="00E14735"/>
    <w:rsid w:val="00E14DBD"/>
    <w:rsid w:val="00E15292"/>
    <w:rsid w:val="00E17EA6"/>
    <w:rsid w:val="00E211CF"/>
    <w:rsid w:val="00E22BD3"/>
    <w:rsid w:val="00E24588"/>
    <w:rsid w:val="00E2685D"/>
    <w:rsid w:val="00E310FF"/>
    <w:rsid w:val="00E3250B"/>
    <w:rsid w:val="00E355B7"/>
    <w:rsid w:val="00E357F3"/>
    <w:rsid w:val="00E36244"/>
    <w:rsid w:val="00E378C5"/>
    <w:rsid w:val="00E37BED"/>
    <w:rsid w:val="00E40AB7"/>
    <w:rsid w:val="00E42796"/>
    <w:rsid w:val="00E42A9C"/>
    <w:rsid w:val="00E45041"/>
    <w:rsid w:val="00E45E00"/>
    <w:rsid w:val="00E502F6"/>
    <w:rsid w:val="00E5149D"/>
    <w:rsid w:val="00E519F6"/>
    <w:rsid w:val="00E529E9"/>
    <w:rsid w:val="00E52B1A"/>
    <w:rsid w:val="00E52B96"/>
    <w:rsid w:val="00E52CC9"/>
    <w:rsid w:val="00E561D6"/>
    <w:rsid w:val="00E564EB"/>
    <w:rsid w:val="00E63CBE"/>
    <w:rsid w:val="00E645B9"/>
    <w:rsid w:val="00E64C3A"/>
    <w:rsid w:val="00E66AF9"/>
    <w:rsid w:val="00E72437"/>
    <w:rsid w:val="00E74869"/>
    <w:rsid w:val="00E77DB3"/>
    <w:rsid w:val="00E8247B"/>
    <w:rsid w:val="00E84CED"/>
    <w:rsid w:val="00E866E8"/>
    <w:rsid w:val="00E9103E"/>
    <w:rsid w:val="00E91438"/>
    <w:rsid w:val="00E922AD"/>
    <w:rsid w:val="00E92C73"/>
    <w:rsid w:val="00E94186"/>
    <w:rsid w:val="00E96158"/>
    <w:rsid w:val="00E966A9"/>
    <w:rsid w:val="00EA2DBC"/>
    <w:rsid w:val="00EA41F8"/>
    <w:rsid w:val="00EA469A"/>
    <w:rsid w:val="00EA4754"/>
    <w:rsid w:val="00EA5247"/>
    <w:rsid w:val="00EA6F83"/>
    <w:rsid w:val="00EB15A5"/>
    <w:rsid w:val="00EB318C"/>
    <w:rsid w:val="00EB4C48"/>
    <w:rsid w:val="00EB702F"/>
    <w:rsid w:val="00EC043D"/>
    <w:rsid w:val="00EC2C4B"/>
    <w:rsid w:val="00EC30E1"/>
    <w:rsid w:val="00EC514B"/>
    <w:rsid w:val="00EC565D"/>
    <w:rsid w:val="00EC59FF"/>
    <w:rsid w:val="00EC78FF"/>
    <w:rsid w:val="00EC7C1A"/>
    <w:rsid w:val="00ED2C3F"/>
    <w:rsid w:val="00ED3F61"/>
    <w:rsid w:val="00ED759B"/>
    <w:rsid w:val="00ED79BF"/>
    <w:rsid w:val="00EE13C2"/>
    <w:rsid w:val="00EE2913"/>
    <w:rsid w:val="00EE3305"/>
    <w:rsid w:val="00EE345C"/>
    <w:rsid w:val="00EE4BB4"/>
    <w:rsid w:val="00EE5E72"/>
    <w:rsid w:val="00EE6332"/>
    <w:rsid w:val="00EE72AA"/>
    <w:rsid w:val="00EE7640"/>
    <w:rsid w:val="00EF1397"/>
    <w:rsid w:val="00EF2E31"/>
    <w:rsid w:val="00EF334B"/>
    <w:rsid w:val="00EF4C85"/>
    <w:rsid w:val="00EF6C2E"/>
    <w:rsid w:val="00EF770F"/>
    <w:rsid w:val="00F002EC"/>
    <w:rsid w:val="00F027B1"/>
    <w:rsid w:val="00F03370"/>
    <w:rsid w:val="00F04D3D"/>
    <w:rsid w:val="00F07CB6"/>
    <w:rsid w:val="00F07F90"/>
    <w:rsid w:val="00F10A84"/>
    <w:rsid w:val="00F10F2B"/>
    <w:rsid w:val="00F139D8"/>
    <w:rsid w:val="00F15983"/>
    <w:rsid w:val="00F21F76"/>
    <w:rsid w:val="00F2212E"/>
    <w:rsid w:val="00F2244E"/>
    <w:rsid w:val="00F24105"/>
    <w:rsid w:val="00F26A25"/>
    <w:rsid w:val="00F26F29"/>
    <w:rsid w:val="00F30B77"/>
    <w:rsid w:val="00F30F50"/>
    <w:rsid w:val="00F329E1"/>
    <w:rsid w:val="00F32E41"/>
    <w:rsid w:val="00F33BB7"/>
    <w:rsid w:val="00F340E8"/>
    <w:rsid w:val="00F357F0"/>
    <w:rsid w:val="00F37EC6"/>
    <w:rsid w:val="00F40431"/>
    <w:rsid w:val="00F40ACF"/>
    <w:rsid w:val="00F4261C"/>
    <w:rsid w:val="00F429EE"/>
    <w:rsid w:val="00F432F2"/>
    <w:rsid w:val="00F4799E"/>
    <w:rsid w:val="00F50A6C"/>
    <w:rsid w:val="00F55ED9"/>
    <w:rsid w:val="00F564B5"/>
    <w:rsid w:val="00F56870"/>
    <w:rsid w:val="00F57C5D"/>
    <w:rsid w:val="00F606B2"/>
    <w:rsid w:val="00F60A2A"/>
    <w:rsid w:val="00F60F3A"/>
    <w:rsid w:val="00F63F91"/>
    <w:rsid w:val="00F64052"/>
    <w:rsid w:val="00F64098"/>
    <w:rsid w:val="00F6518A"/>
    <w:rsid w:val="00F6546B"/>
    <w:rsid w:val="00F65BA0"/>
    <w:rsid w:val="00F6608F"/>
    <w:rsid w:val="00F66F5A"/>
    <w:rsid w:val="00F67CF7"/>
    <w:rsid w:val="00F700B1"/>
    <w:rsid w:val="00F717C4"/>
    <w:rsid w:val="00F72199"/>
    <w:rsid w:val="00F738ED"/>
    <w:rsid w:val="00F73D58"/>
    <w:rsid w:val="00F73D99"/>
    <w:rsid w:val="00F73F0B"/>
    <w:rsid w:val="00F748B9"/>
    <w:rsid w:val="00F77B79"/>
    <w:rsid w:val="00F81CD1"/>
    <w:rsid w:val="00F81E7E"/>
    <w:rsid w:val="00F82CA0"/>
    <w:rsid w:val="00F841C5"/>
    <w:rsid w:val="00F8445F"/>
    <w:rsid w:val="00F8539E"/>
    <w:rsid w:val="00F86086"/>
    <w:rsid w:val="00F869AD"/>
    <w:rsid w:val="00F90118"/>
    <w:rsid w:val="00F90FC4"/>
    <w:rsid w:val="00F96388"/>
    <w:rsid w:val="00F96CFE"/>
    <w:rsid w:val="00FA09BA"/>
    <w:rsid w:val="00FA0F74"/>
    <w:rsid w:val="00FA2517"/>
    <w:rsid w:val="00FA3373"/>
    <w:rsid w:val="00FB34DF"/>
    <w:rsid w:val="00FB66A8"/>
    <w:rsid w:val="00FC440B"/>
    <w:rsid w:val="00FC649B"/>
    <w:rsid w:val="00FD10B3"/>
    <w:rsid w:val="00FD1C74"/>
    <w:rsid w:val="00FD1D0B"/>
    <w:rsid w:val="00FD4620"/>
    <w:rsid w:val="00FD4F75"/>
    <w:rsid w:val="00FE3947"/>
    <w:rsid w:val="00FE564A"/>
    <w:rsid w:val="00FE63B5"/>
    <w:rsid w:val="00FF104B"/>
    <w:rsid w:val="00FF1FEB"/>
    <w:rsid w:val="00FF2281"/>
    <w:rsid w:val="00FF32AB"/>
    <w:rsid w:val="00FF372B"/>
    <w:rsid w:val="00FF47B5"/>
    <w:rsid w:val="00FF4C2B"/>
    <w:rsid w:val="022EA167"/>
    <w:rsid w:val="025EC31F"/>
    <w:rsid w:val="02C0E3AF"/>
    <w:rsid w:val="0331FF86"/>
    <w:rsid w:val="0521B2E9"/>
    <w:rsid w:val="06918977"/>
    <w:rsid w:val="0999B728"/>
    <w:rsid w:val="09C3739B"/>
    <w:rsid w:val="09C92A39"/>
    <w:rsid w:val="0D6D3E67"/>
    <w:rsid w:val="0E349E13"/>
    <w:rsid w:val="1237055A"/>
    <w:rsid w:val="131951A7"/>
    <w:rsid w:val="139BB007"/>
    <w:rsid w:val="15F0A16F"/>
    <w:rsid w:val="16FC51D0"/>
    <w:rsid w:val="16FF43AD"/>
    <w:rsid w:val="1941CE3A"/>
    <w:rsid w:val="1B6582D7"/>
    <w:rsid w:val="1EBFF32F"/>
    <w:rsid w:val="211B2F95"/>
    <w:rsid w:val="2215B483"/>
    <w:rsid w:val="2347844B"/>
    <w:rsid w:val="23FC77C2"/>
    <w:rsid w:val="245DC53B"/>
    <w:rsid w:val="24AE71B1"/>
    <w:rsid w:val="25268993"/>
    <w:rsid w:val="27CE8616"/>
    <w:rsid w:val="27DC9942"/>
    <w:rsid w:val="298A1A85"/>
    <w:rsid w:val="2BD5EDE1"/>
    <w:rsid w:val="2F4E6DF3"/>
    <w:rsid w:val="2F514E9B"/>
    <w:rsid w:val="2FEE2C8D"/>
    <w:rsid w:val="3072F9CB"/>
    <w:rsid w:val="316A532B"/>
    <w:rsid w:val="31C11C69"/>
    <w:rsid w:val="32A4092C"/>
    <w:rsid w:val="331FE2B6"/>
    <w:rsid w:val="343FD98D"/>
    <w:rsid w:val="361AAC90"/>
    <w:rsid w:val="367D14AB"/>
    <w:rsid w:val="37433823"/>
    <w:rsid w:val="37F8E365"/>
    <w:rsid w:val="38C2582D"/>
    <w:rsid w:val="38F70CDC"/>
    <w:rsid w:val="39A9AE08"/>
    <w:rsid w:val="3AEBA8BB"/>
    <w:rsid w:val="3B15057B"/>
    <w:rsid w:val="3C28043F"/>
    <w:rsid w:val="3D239EB2"/>
    <w:rsid w:val="3DA16709"/>
    <w:rsid w:val="3DD779AB"/>
    <w:rsid w:val="3E408C7A"/>
    <w:rsid w:val="4023448F"/>
    <w:rsid w:val="402780F2"/>
    <w:rsid w:val="40AB31D4"/>
    <w:rsid w:val="41396AB7"/>
    <w:rsid w:val="4379ADBD"/>
    <w:rsid w:val="438A3516"/>
    <w:rsid w:val="445CFF27"/>
    <w:rsid w:val="4637294E"/>
    <w:rsid w:val="46595960"/>
    <w:rsid w:val="4724934D"/>
    <w:rsid w:val="48639320"/>
    <w:rsid w:val="4895D7F7"/>
    <w:rsid w:val="49E8EF41"/>
    <w:rsid w:val="4A0E6ADF"/>
    <w:rsid w:val="4A9DC93A"/>
    <w:rsid w:val="4CB3C785"/>
    <w:rsid w:val="4D84B71B"/>
    <w:rsid w:val="4E0492F2"/>
    <w:rsid w:val="4E2646B2"/>
    <w:rsid w:val="52D2089C"/>
    <w:rsid w:val="53376A1A"/>
    <w:rsid w:val="53FD3E57"/>
    <w:rsid w:val="54746C75"/>
    <w:rsid w:val="551CFE0C"/>
    <w:rsid w:val="56FC3577"/>
    <w:rsid w:val="591F0D74"/>
    <w:rsid w:val="594FAE07"/>
    <w:rsid w:val="5995F0C1"/>
    <w:rsid w:val="5B1AF67C"/>
    <w:rsid w:val="5BA401B7"/>
    <w:rsid w:val="5C56B596"/>
    <w:rsid w:val="5C8771BE"/>
    <w:rsid w:val="5CC47C22"/>
    <w:rsid w:val="5CECC07E"/>
    <w:rsid w:val="5E2EED4F"/>
    <w:rsid w:val="5E4E9FCE"/>
    <w:rsid w:val="5E9D8037"/>
    <w:rsid w:val="5FFC1CE4"/>
    <w:rsid w:val="6018E55E"/>
    <w:rsid w:val="6049020C"/>
    <w:rsid w:val="6197ED45"/>
    <w:rsid w:val="62DC44A8"/>
    <w:rsid w:val="6441A752"/>
    <w:rsid w:val="651ABC7D"/>
    <w:rsid w:val="656492D6"/>
    <w:rsid w:val="659E9777"/>
    <w:rsid w:val="667FF67F"/>
    <w:rsid w:val="6681A461"/>
    <w:rsid w:val="689C3398"/>
    <w:rsid w:val="69530CE9"/>
    <w:rsid w:val="6A748B99"/>
    <w:rsid w:val="6AB709A6"/>
    <w:rsid w:val="6B11B09C"/>
    <w:rsid w:val="6B3D1D87"/>
    <w:rsid w:val="6BDC5FBD"/>
    <w:rsid w:val="6ED8EF54"/>
    <w:rsid w:val="6EE91032"/>
    <w:rsid w:val="6F14007F"/>
    <w:rsid w:val="6FAC67A8"/>
    <w:rsid w:val="6FCB3014"/>
    <w:rsid w:val="70AFD0E0"/>
    <w:rsid w:val="72EDB906"/>
    <w:rsid w:val="73E771A2"/>
    <w:rsid w:val="74FE30E0"/>
    <w:rsid w:val="7521F9DC"/>
    <w:rsid w:val="76A54E47"/>
    <w:rsid w:val="7972125A"/>
    <w:rsid w:val="798841BF"/>
    <w:rsid w:val="7A113188"/>
    <w:rsid w:val="7B8B7202"/>
    <w:rsid w:val="7BC883E3"/>
    <w:rsid w:val="7C44F7A2"/>
    <w:rsid w:val="7C7ABC61"/>
    <w:rsid w:val="7DBC2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3EBCF"/>
  <w15:docId w15:val="{9AFCFA5B-5A4C-49AF-A5AC-1BECE622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8ED"/>
    <w:pPr>
      <w:spacing w:after="200" w:line="276" w:lineRule="auto"/>
    </w:pPr>
    <w:rPr>
      <w:sz w:val="22"/>
      <w:szCs w:val="22"/>
    </w:rPr>
  </w:style>
  <w:style w:type="paragraph" w:styleId="Heading1">
    <w:name w:val="heading 1"/>
    <w:basedOn w:val="Normal"/>
    <w:next w:val="Normal"/>
    <w:link w:val="Heading1Char"/>
    <w:qFormat/>
    <w:rsid w:val="00E1473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5A29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41CC1"/>
    <w:rPr>
      <w:sz w:val="16"/>
      <w:szCs w:val="16"/>
    </w:rPr>
  </w:style>
  <w:style w:type="paragraph" w:customStyle="1" w:styleId="nTitle">
    <w:name w:val="nTitle"/>
    <w:basedOn w:val="Normal"/>
    <w:rsid w:val="00E502F6"/>
    <w:pPr>
      <w:widowControl w:val="0"/>
      <w:suppressAutoHyphens/>
      <w:autoSpaceDE w:val="0"/>
      <w:autoSpaceDN w:val="0"/>
      <w:adjustRightInd w:val="0"/>
      <w:spacing w:after="0" w:line="288" w:lineRule="auto"/>
      <w:ind w:left="283" w:right="283"/>
      <w:jc w:val="center"/>
      <w:textAlignment w:val="center"/>
    </w:pPr>
    <w:rPr>
      <w:rFonts w:ascii="Times New Roman" w:hAnsi="Times New Roman"/>
      <w:b/>
      <w:bCs/>
      <w:color w:val="000000"/>
      <w:sz w:val="28"/>
      <w:szCs w:val="24"/>
      <w:lang w:val="en-GB"/>
    </w:rPr>
  </w:style>
  <w:style w:type="paragraph" w:customStyle="1" w:styleId="nAuthor">
    <w:name w:val="nAuthor"/>
    <w:basedOn w:val="Normal"/>
    <w:rsid w:val="00E502F6"/>
    <w:pPr>
      <w:widowControl w:val="0"/>
      <w:suppressAutoHyphens/>
      <w:autoSpaceDE w:val="0"/>
      <w:autoSpaceDN w:val="0"/>
      <w:adjustRightInd w:val="0"/>
      <w:spacing w:before="567" w:after="283" w:line="288" w:lineRule="auto"/>
      <w:jc w:val="center"/>
      <w:textAlignment w:val="center"/>
    </w:pPr>
    <w:rPr>
      <w:rFonts w:ascii="Times New Roman" w:hAnsi="Times New Roman"/>
      <w:b/>
      <w:bCs/>
      <w:color w:val="000000"/>
      <w:sz w:val="24"/>
      <w:szCs w:val="20"/>
      <w:lang w:val="en-GB"/>
    </w:rPr>
  </w:style>
  <w:style w:type="paragraph" w:customStyle="1" w:styleId="nAddress">
    <w:name w:val="nAddress"/>
    <w:basedOn w:val="Normal"/>
    <w:qFormat/>
    <w:rsid w:val="00E502F6"/>
    <w:pPr>
      <w:widowControl w:val="0"/>
      <w:suppressAutoHyphens/>
      <w:autoSpaceDE w:val="0"/>
      <w:autoSpaceDN w:val="0"/>
      <w:adjustRightInd w:val="0"/>
      <w:spacing w:after="0" w:line="288" w:lineRule="auto"/>
      <w:jc w:val="center"/>
      <w:textAlignment w:val="center"/>
    </w:pPr>
    <w:rPr>
      <w:rFonts w:ascii="Times New Roman" w:hAnsi="Times New Roman"/>
      <w:color w:val="000000"/>
      <w:sz w:val="20"/>
      <w:szCs w:val="16"/>
      <w:lang w:val="en-GB"/>
    </w:rPr>
  </w:style>
  <w:style w:type="paragraph" w:customStyle="1" w:styleId="nHeading">
    <w:name w:val="nHeading"/>
    <w:basedOn w:val="Normal"/>
    <w:autoRedefine/>
    <w:qFormat/>
    <w:rsid w:val="003C13F0"/>
    <w:pPr>
      <w:widowControl w:val="0"/>
      <w:suppressAutoHyphens/>
      <w:autoSpaceDE w:val="0"/>
      <w:autoSpaceDN w:val="0"/>
      <w:adjustRightInd w:val="0"/>
      <w:spacing w:before="283" w:after="0" w:line="288" w:lineRule="auto"/>
      <w:textAlignment w:val="center"/>
    </w:pPr>
    <w:rPr>
      <w:rFonts w:ascii="Times New Roman" w:hAnsi="Times New Roman"/>
      <w:b/>
      <w:bCs/>
      <w:color w:val="000000"/>
      <w:sz w:val="24"/>
      <w:szCs w:val="20"/>
      <w:lang w:val="en-GB"/>
    </w:rPr>
  </w:style>
  <w:style w:type="paragraph" w:customStyle="1" w:styleId="nHeadingLeft">
    <w:name w:val="nHeadingLeft"/>
    <w:basedOn w:val="nHeading"/>
    <w:next w:val="nBody"/>
    <w:rsid w:val="0032410E"/>
  </w:style>
  <w:style w:type="paragraph" w:customStyle="1" w:styleId="nBody">
    <w:name w:val="nBody"/>
    <w:basedOn w:val="Normal"/>
    <w:link w:val="nBodyChar"/>
    <w:autoRedefine/>
    <w:qFormat/>
    <w:rsid w:val="004B65A4"/>
    <w:pPr>
      <w:widowControl w:val="0"/>
      <w:tabs>
        <w:tab w:val="left" w:pos="283"/>
      </w:tabs>
      <w:suppressAutoHyphens/>
      <w:autoSpaceDE w:val="0"/>
      <w:autoSpaceDN w:val="0"/>
      <w:adjustRightInd w:val="0"/>
      <w:spacing w:before="283" w:after="0" w:line="288" w:lineRule="auto"/>
      <w:jc w:val="both"/>
      <w:textAlignment w:val="center"/>
    </w:pPr>
    <w:rPr>
      <w:rFonts w:ascii="Times New Roman" w:hAnsi="Times New Roman"/>
      <w:color w:val="000000"/>
      <w:szCs w:val="20"/>
      <w:lang w:val="en-GB"/>
    </w:rPr>
  </w:style>
  <w:style w:type="paragraph" w:customStyle="1" w:styleId="Zn01key">
    <w:name w:val="Z_n01key"/>
    <w:basedOn w:val="Normal"/>
    <w:rsid w:val="00E502F6"/>
    <w:pPr>
      <w:widowControl w:val="0"/>
      <w:tabs>
        <w:tab w:val="left" w:pos="340"/>
        <w:tab w:val="right" w:leader="dot" w:pos="9638"/>
      </w:tabs>
      <w:suppressAutoHyphens/>
      <w:autoSpaceDE w:val="0"/>
      <w:autoSpaceDN w:val="0"/>
      <w:adjustRightInd w:val="0"/>
      <w:spacing w:before="113" w:after="0" w:line="288" w:lineRule="auto"/>
      <w:ind w:left="340" w:hanging="340"/>
      <w:textAlignment w:val="center"/>
    </w:pPr>
    <w:rPr>
      <w:rFonts w:ascii="Times New Roman" w:hAnsi="Times New Roman"/>
      <w:color w:val="000000"/>
      <w:sz w:val="20"/>
      <w:szCs w:val="18"/>
      <w:lang w:val="en-GB"/>
    </w:rPr>
  </w:style>
  <w:style w:type="paragraph" w:customStyle="1" w:styleId="Zn02key">
    <w:name w:val="Z_n02key"/>
    <w:basedOn w:val="Normal"/>
    <w:rsid w:val="00E502F6"/>
    <w:pPr>
      <w:widowControl w:val="0"/>
      <w:tabs>
        <w:tab w:val="left" w:pos="454"/>
        <w:tab w:val="right" w:leader="dot" w:pos="9638"/>
      </w:tabs>
      <w:suppressAutoHyphens/>
      <w:autoSpaceDE w:val="0"/>
      <w:autoSpaceDN w:val="0"/>
      <w:adjustRightInd w:val="0"/>
      <w:spacing w:before="113" w:after="0" w:line="288" w:lineRule="auto"/>
      <w:ind w:left="454" w:hanging="340"/>
      <w:textAlignment w:val="center"/>
    </w:pPr>
    <w:rPr>
      <w:rFonts w:ascii="Times New Roman" w:hAnsi="Times New Roman"/>
      <w:color w:val="000000"/>
      <w:sz w:val="20"/>
      <w:szCs w:val="18"/>
      <w:lang w:val="en-GB"/>
    </w:rPr>
  </w:style>
  <w:style w:type="paragraph" w:customStyle="1" w:styleId="Zn03key">
    <w:name w:val="Z_n03key"/>
    <w:basedOn w:val="Normal"/>
    <w:rsid w:val="00E502F6"/>
    <w:pPr>
      <w:widowControl w:val="0"/>
      <w:tabs>
        <w:tab w:val="left" w:pos="567"/>
        <w:tab w:val="right" w:leader="dot" w:pos="9638"/>
      </w:tabs>
      <w:suppressAutoHyphens/>
      <w:autoSpaceDE w:val="0"/>
      <w:autoSpaceDN w:val="0"/>
      <w:adjustRightInd w:val="0"/>
      <w:spacing w:before="113" w:after="0" w:line="288" w:lineRule="auto"/>
      <w:ind w:left="567" w:hanging="340"/>
      <w:textAlignment w:val="center"/>
    </w:pPr>
    <w:rPr>
      <w:rFonts w:ascii="Times New Roman" w:hAnsi="Times New Roman"/>
      <w:color w:val="000000"/>
      <w:sz w:val="20"/>
      <w:szCs w:val="18"/>
      <w:lang w:val="en-GB"/>
    </w:rPr>
  </w:style>
  <w:style w:type="paragraph" w:customStyle="1" w:styleId="Zn04key">
    <w:name w:val="Z_n04key"/>
    <w:basedOn w:val="Normal"/>
    <w:rsid w:val="00E502F6"/>
    <w:pPr>
      <w:widowControl w:val="0"/>
      <w:tabs>
        <w:tab w:val="left" w:pos="680"/>
        <w:tab w:val="right" w:leader="dot" w:pos="9638"/>
      </w:tabs>
      <w:autoSpaceDE w:val="0"/>
      <w:autoSpaceDN w:val="0"/>
      <w:adjustRightInd w:val="0"/>
      <w:spacing w:before="113" w:after="0" w:line="288" w:lineRule="auto"/>
      <w:ind w:left="680" w:hanging="340"/>
      <w:textAlignment w:val="center"/>
    </w:pPr>
    <w:rPr>
      <w:rFonts w:ascii="Times New Roman" w:hAnsi="Times New Roman"/>
      <w:color w:val="000000"/>
      <w:sz w:val="20"/>
      <w:szCs w:val="18"/>
      <w:lang w:val="en-GB"/>
    </w:rPr>
  </w:style>
  <w:style w:type="paragraph" w:customStyle="1" w:styleId="Zn05key">
    <w:name w:val="Z_n05key"/>
    <w:basedOn w:val="Normal"/>
    <w:rsid w:val="00E502F6"/>
    <w:pPr>
      <w:widowControl w:val="0"/>
      <w:tabs>
        <w:tab w:val="left" w:pos="794"/>
        <w:tab w:val="right" w:leader="dot" w:pos="9638"/>
      </w:tabs>
      <w:autoSpaceDE w:val="0"/>
      <w:autoSpaceDN w:val="0"/>
      <w:adjustRightInd w:val="0"/>
      <w:spacing w:before="113" w:after="0" w:line="288" w:lineRule="auto"/>
      <w:ind w:left="794" w:hanging="340"/>
      <w:textAlignment w:val="center"/>
    </w:pPr>
    <w:rPr>
      <w:rFonts w:ascii="Times New Roman" w:hAnsi="Times New Roman"/>
      <w:color w:val="000000"/>
      <w:sz w:val="20"/>
      <w:szCs w:val="18"/>
      <w:lang w:val="en-GB"/>
    </w:rPr>
  </w:style>
  <w:style w:type="paragraph" w:customStyle="1" w:styleId="Zn06key">
    <w:name w:val="Z_n06key"/>
    <w:basedOn w:val="Normal"/>
    <w:rsid w:val="00E502F6"/>
    <w:pPr>
      <w:widowControl w:val="0"/>
      <w:tabs>
        <w:tab w:val="left" w:pos="907"/>
        <w:tab w:val="right" w:leader="dot" w:pos="9638"/>
      </w:tabs>
      <w:autoSpaceDE w:val="0"/>
      <w:autoSpaceDN w:val="0"/>
      <w:adjustRightInd w:val="0"/>
      <w:spacing w:before="113" w:after="0" w:line="288" w:lineRule="auto"/>
      <w:ind w:left="907" w:hanging="340"/>
      <w:textAlignment w:val="center"/>
    </w:pPr>
    <w:rPr>
      <w:rFonts w:ascii="Times New Roman" w:hAnsi="Times New Roman"/>
      <w:color w:val="000000"/>
      <w:sz w:val="20"/>
      <w:szCs w:val="18"/>
      <w:lang w:val="en-GB"/>
    </w:rPr>
  </w:style>
  <w:style w:type="paragraph" w:customStyle="1" w:styleId="Zn07key">
    <w:name w:val="Z_n07key"/>
    <w:basedOn w:val="Normal"/>
    <w:rsid w:val="00E502F6"/>
    <w:pPr>
      <w:widowControl w:val="0"/>
      <w:tabs>
        <w:tab w:val="left" w:pos="1020"/>
        <w:tab w:val="right" w:leader="dot" w:pos="9638"/>
      </w:tabs>
      <w:autoSpaceDE w:val="0"/>
      <w:autoSpaceDN w:val="0"/>
      <w:adjustRightInd w:val="0"/>
      <w:spacing w:before="113" w:after="0" w:line="288" w:lineRule="auto"/>
      <w:ind w:left="1020" w:hanging="340"/>
      <w:textAlignment w:val="center"/>
    </w:pPr>
    <w:rPr>
      <w:rFonts w:ascii="Times New Roman" w:hAnsi="Times New Roman"/>
      <w:color w:val="000000"/>
      <w:sz w:val="20"/>
      <w:szCs w:val="18"/>
      <w:lang w:val="en-GB"/>
    </w:rPr>
  </w:style>
  <w:style w:type="paragraph" w:customStyle="1" w:styleId="Zn08key">
    <w:name w:val="Z_n08key"/>
    <w:basedOn w:val="Normal"/>
    <w:rsid w:val="00E502F6"/>
    <w:pPr>
      <w:widowControl w:val="0"/>
      <w:tabs>
        <w:tab w:val="left" w:pos="1134"/>
        <w:tab w:val="right" w:leader="dot" w:pos="9638"/>
      </w:tabs>
      <w:autoSpaceDE w:val="0"/>
      <w:autoSpaceDN w:val="0"/>
      <w:adjustRightInd w:val="0"/>
      <w:spacing w:before="113" w:after="0" w:line="288" w:lineRule="auto"/>
      <w:ind w:left="1134" w:hanging="340"/>
      <w:textAlignment w:val="center"/>
    </w:pPr>
    <w:rPr>
      <w:rFonts w:ascii="Times New Roman" w:hAnsi="Times New Roman"/>
      <w:color w:val="000000"/>
      <w:sz w:val="20"/>
      <w:szCs w:val="18"/>
      <w:lang w:val="en-GB"/>
    </w:rPr>
  </w:style>
  <w:style w:type="paragraph" w:customStyle="1" w:styleId="Zn09key">
    <w:name w:val="Z_n09key"/>
    <w:basedOn w:val="Zn08key"/>
    <w:rsid w:val="0032410E"/>
    <w:pPr>
      <w:tabs>
        <w:tab w:val="clear" w:pos="1134"/>
        <w:tab w:val="left" w:pos="1247"/>
      </w:tabs>
      <w:ind w:left="1247"/>
    </w:pPr>
  </w:style>
  <w:style w:type="paragraph" w:customStyle="1" w:styleId="Zn10key">
    <w:name w:val="Z_n10key"/>
    <w:basedOn w:val="Zn09key"/>
    <w:rsid w:val="0032410E"/>
    <w:pPr>
      <w:tabs>
        <w:tab w:val="clear" w:pos="1247"/>
        <w:tab w:val="left" w:pos="1361"/>
      </w:tabs>
      <w:ind w:left="1361"/>
    </w:pPr>
  </w:style>
  <w:style w:type="paragraph" w:customStyle="1" w:styleId="Zn11key">
    <w:name w:val="Z_n11key"/>
    <w:basedOn w:val="Zn10key"/>
    <w:rsid w:val="0032410E"/>
    <w:pPr>
      <w:tabs>
        <w:tab w:val="clear" w:pos="1361"/>
        <w:tab w:val="left" w:pos="1474"/>
      </w:tabs>
      <w:ind w:left="1474"/>
    </w:pPr>
  </w:style>
  <w:style w:type="paragraph" w:customStyle="1" w:styleId="Zn12key">
    <w:name w:val="Z_n12key"/>
    <w:basedOn w:val="Zn11key"/>
    <w:rsid w:val="0032410E"/>
    <w:pPr>
      <w:tabs>
        <w:tab w:val="clear" w:pos="1474"/>
        <w:tab w:val="left" w:pos="1587"/>
      </w:tabs>
      <w:ind w:left="1587"/>
    </w:pPr>
  </w:style>
  <w:style w:type="paragraph" w:customStyle="1" w:styleId="Zn13key">
    <w:name w:val="Z_n13key"/>
    <w:basedOn w:val="Zn12key"/>
    <w:rsid w:val="0032410E"/>
    <w:pPr>
      <w:tabs>
        <w:tab w:val="clear" w:pos="1587"/>
        <w:tab w:val="left" w:pos="1701"/>
      </w:tabs>
      <w:ind w:left="1701"/>
    </w:pPr>
  </w:style>
  <w:style w:type="paragraph" w:customStyle="1" w:styleId="Zn14key">
    <w:name w:val="Z_n14key"/>
    <w:basedOn w:val="Zn13key"/>
    <w:rsid w:val="0032410E"/>
    <w:pPr>
      <w:tabs>
        <w:tab w:val="clear" w:pos="1701"/>
        <w:tab w:val="left" w:pos="1814"/>
      </w:tabs>
      <w:ind w:left="1814"/>
    </w:pPr>
  </w:style>
  <w:style w:type="paragraph" w:customStyle="1" w:styleId="Zn15key">
    <w:name w:val="Z_n15key"/>
    <w:basedOn w:val="Zn14key"/>
    <w:rsid w:val="0032410E"/>
    <w:pPr>
      <w:tabs>
        <w:tab w:val="clear" w:pos="1814"/>
        <w:tab w:val="left" w:pos="1928"/>
      </w:tabs>
      <w:ind w:left="1928"/>
    </w:pPr>
  </w:style>
  <w:style w:type="paragraph" w:customStyle="1" w:styleId="Zn16key">
    <w:name w:val="Z_n16key"/>
    <w:basedOn w:val="Zn15key"/>
    <w:rsid w:val="0032410E"/>
    <w:pPr>
      <w:tabs>
        <w:tab w:val="clear" w:pos="1928"/>
        <w:tab w:val="left" w:pos="2041"/>
      </w:tabs>
      <w:ind w:left="2041"/>
    </w:pPr>
  </w:style>
  <w:style w:type="paragraph" w:customStyle="1" w:styleId="nReferences">
    <w:name w:val="nReferences"/>
    <w:basedOn w:val="Normal"/>
    <w:qFormat/>
    <w:rsid w:val="00E502F6"/>
    <w:pPr>
      <w:widowControl w:val="0"/>
      <w:suppressAutoHyphens/>
      <w:autoSpaceDE w:val="0"/>
      <w:autoSpaceDN w:val="0"/>
      <w:adjustRightInd w:val="0"/>
      <w:spacing w:after="57" w:line="288" w:lineRule="auto"/>
      <w:ind w:left="283" w:hanging="283"/>
      <w:jc w:val="both"/>
      <w:textAlignment w:val="center"/>
    </w:pPr>
    <w:rPr>
      <w:rFonts w:ascii="Times New Roman" w:hAnsi="Times New Roman"/>
      <w:color w:val="000000"/>
      <w:sz w:val="20"/>
      <w:szCs w:val="16"/>
      <w:lang w:val="en-GB"/>
    </w:rPr>
  </w:style>
  <w:style w:type="paragraph" w:customStyle="1" w:styleId="nHeader">
    <w:name w:val="nHeader"/>
    <w:basedOn w:val="Normal"/>
    <w:rsid w:val="00E502F6"/>
    <w:pPr>
      <w:widowControl w:val="0"/>
      <w:autoSpaceDE w:val="0"/>
      <w:autoSpaceDN w:val="0"/>
      <w:adjustRightInd w:val="0"/>
      <w:spacing w:after="283" w:line="288" w:lineRule="auto"/>
      <w:textAlignment w:val="center"/>
    </w:pPr>
    <w:rPr>
      <w:rFonts w:ascii="Times New Roman" w:hAnsi="Times New Roman"/>
      <w:color w:val="000000"/>
      <w:sz w:val="16"/>
      <w:szCs w:val="16"/>
      <w:lang w:val="en-GB"/>
    </w:rPr>
  </w:style>
  <w:style w:type="character" w:customStyle="1" w:styleId="Heading1Char">
    <w:name w:val="Heading 1 Char"/>
    <w:link w:val="Heading1"/>
    <w:locked/>
    <w:rsid w:val="00E14735"/>
    <w:rPr>
      <w:rFonts w:ascii="Cambria" w:eastAsia="Times New Roman" w:hAnsi="Cambria" w:cs="Times New Roman"/>
      <w:b/>
      <w:bCs/>
      <w:kern w:val="32"/>
      <w:sz w:val="32"/>
      <w:szCs w:val="32"/>
    </w:rPr>
  </w:style>
  <w:style w:type="paragraph" w:customStyle="1" w:styleId="nFigureCaption">
    <w:name w:val="nFigureCaption"/>
    <w:basedOn w:val="Normal"/>
    <w:rsid w:val="007306F6"/>
    <w:pPr>
      <w:suppressAutoHyphens/>
      <w:spacing w:after="240" w:line="240" w:lineRule="auto"/>
      <w:jc w:val="both"/>
    </w:pPr>
    <w:rPr>
      <w:rFonts w:ascii="Times New Roman" w:hAnsi="Times New Roman"/>
      <w:sz w:val="20"/>
      <w:szCs w:val="20"/>
      <w:lang w:val="en-GB" w:eastAsia="en-US"/>
    </w:rPr>
  </w:style>
  <w:style w:type="paragraph" w:styleId="CommentText">
    <w:name w:val="annotation text"/>
    <w:basedOn w:val="Normal"/>
    <w:link w:val="CommentTextChar"/>
    <w:unhideWhenUsed/>
    <w:rsid w:val="00741CC1"/>
    <w:pPr>
      <w:spacing w:line="240" w:lineRule="auto"/>
    </w:pPr>
    <w:rPr>
      <w:sz w:val="20"/>
      <w:szCs w:val="20"/>
    </w:rPr>
  </w:style>
  <w:style w:type="character" w:customStyle="1" w:styleId="CommentTextChar">
    <w:name w:val="Comment Text Char"/>
    <w:basedOn w:val="DefaultParagraphFont"/>
    <w:link w:val="CommentText"/>
    <w:rsid w:val="00741CC1"/>
  </w:style>
  <w:style w:type="paragraph" w:styleId="CommentSubject">
    <w:name w:val="annotation subject"/>
    <w:basedOn w:val="CommentText"/>
    <w:next w:val="CommentText"/>
    <w:link w:val="CommentSubjectChar"/>
    <w:semiHidden/>
    <w:unhideWhenUsed/>
    <w:rsid w:val="00741CC1"/>
    <w:rPr>
      <w:b/>
      <w:bCs/>
    </w:rPr>
  </w:style>
  <w:style w:type="character" w:customStyle="1" w:styleId="CommentSubjectChar">
    <w:name w:val="Comment Subject Char"/>
    <w:basedOn w:val="CommentTextChar"/>
    <w:link w:val="CommentSubject"/>
    <w:semiHidden/>
    <w:rsid w:val="00741CC1"/>
    <w:rPr>
      <w:b/>
      <w:bCs/>
    </w:rPr>
  </w:style>
  <w:style w:type="character" w:customStyle="1" w:styleId="cf01">
    <w:name w:val="cf01"/>
    <w:basedOn w:val="DefaultParagraphFont"/>
    <w:rsid w:val="001E6330"/>
    <w:rPr>
      <w:rFonts w:ascii="Segoe UI" w:hAnsi="Segoe UI" w:cs="Segoe UI" w:hint="default"/>
      <w:sz w:val="18"/>
      <w:szCs w:val="18"/>
    </w:rPr>
  </w:style>
  <w:style w:type="character" w:customStyle="1" w:styleId="nBodyChar">
    <w:name w:val="nBody Char"/>
    <w:link w:val="nBody"/>
    <w:locked/>
    <w:rsid w:val="004B65A4"/>
    <w:rPr>
      <w:rFonts w:ascii="Times New Roman" w:hAnsi="Times New Roman"/>
      <w:color w:val="000000"/>
      <w:sz w:val="22"/>
      <w:lang w:val="en-GB"/>
    </w:rPr>
  </w:style>
  <w:style w:type="character" w:styleId="Hyperlink">
    <w:name w:val="Hyperlink"/>
    <w:basedOn w:val="DefaultParagraphFont"/>
    <w:uiPriority w:val="99"/>
    <w:unhideWhenUsed/>
    <w:rsid w:val="00D379A8"/>
    <w:rPr>
      <w:color w:val="0000FF" w:themeColor="hyperlink"/>
      <w:u w:val="single"/>
    </w:rPr>
  </w:style>
  <w:style w:type="paragraph" w:styleId="Header">
    <w:name w:val="header"/>
    <w:basedOn w:val="Normal"/>
    <w:link w:val="HeaderChar"/>
    <w:rsid w:val="002E5489"/>
    <w:pPr>
      <w:tabs>
        <w:tab w:val="center" w:pos="4513"/>
        <w:tab w:val="right" w:pos="9026"/>
      </w:tabs>
      <w:spacing w:after="0" w:line="240" w:lineRule="auto"/>
    </w:pPr>
  </w:style>
  <w:style w:type="character" w:customStyle="1" w:styleId="HeaderChar">
    <w:name w:val="Header Char"/>
    <w:basedOn w:val="DefaultParagraphFont"/>
    <w:link w:val="Header"/>
    <w:rsid w:val="002E5489"/>
    <w:rPr>
      <w:sz w:val="22"/>
      <w:szCs w:val="22"/>
    </w:rPr>
  </w:style>
  <w:style w:type="paragraph" w:styleId="Footer">
    <w:name w:val="footer"/>
    <w:basedOn w:val="Normal"/>
    <w:link w:val="FooterChar"/>
    <w:uiPriority w:val="99"/>
    <w:rsid w:val="002E5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489"/>
    <w:rPr>
      <w:sz w:val="22"/>
      <w:szCs w:val="22"/>
    </w:rPr>
  </w:style>
  <w:style w:type="paragraph" w:customStyle="1" w:styleId="nShortCommunication">
    <w:name w:val="nShortCommunication"/>
    <w:basedOn w:val="nAuthor"/>
    <w:rsid w:val="008661D4"/>
    <w:pPr>
      <w:spacing w:after="0"/>
    </w:pPr>
  </w:style>
  <w:style w:type="character" w:styleId="UnresolvedMention">
    <w:name w:val="Unresolved Mention"/>
    <w:basedOn w:val="DefaultParagraphFont"/>
    <w:uiPriority w:val="99"/>
    <w:semiHidden/>
    <w:unhideWhenUsed/>
    <w:rsid w:val="001B6D1E"/>
    <w:rPr>
      <w:color w:val="605E5C"/>
      <w:shd w:val="clear" w:color="auto" w:fill="E1DFDD"/>
    </w:rPr>
  </w:style>
  <w:style w:type="character" w:customStyle="1" w:styleId="Heading3Char">
    <w:name w:val="Heading 3 Char"/>
    <w:basedOn w:val="DefaultParagraphFont"/>
    <w:link w:val="Heading3"/>
    <w:semiHidden/>
    <w:rsid w:val="005A295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BC750C"/>
    <w:rPr>
      <w:sz w:val="22"/>
      <w:szCs w:val="22"/>
    </w:rPr>
  </w:style>
  <w:style w:type="character" w:styleId="FollowedHyperlink">
    <w:name w:val="FollowedHyperlink"/>
    <w:basedOn w:val="DefaultParagraphFont"/>
    <w:uiPriority w:val="99"/>
    <w:semiHidden/>
    <w:unhideWhenUsed/>
    <w:rsid w:val="00DF30E4"/>
    <w:rPr>
      <w:color w:val="800080" w:themeColor="followedHyperlink"/>
      <w:u w:val="single"/>
    </w:rPr>
  </w:style>
  <w:style w:type="paragraph" w:customStyle="1" w:styleId="nTable">
    <w:name w:val="nTable"/>
    <w:basedOn w:val="nReferences"/>
    <w:autoRedefine/>
    <w:qFormat/>
    <w:rsid w:val="00C61FE2"/>
    <w:pPr>
      <w:jc w:val="left"/>
    </w:pPr>
    <w:rPr>
      <w:bCs/>
    </w:rPr>
  </w:style>
  <w:style w:type="character" w:styleId="Emphasis">
    <w:name w:val="Emphasis"/>
    <w:basedOn w:val="DefaultParagraphFont"/>
    <w:uiPriority w:val="20"/>
    <w:qFormat/>
    <w:locked/>
    <w:rsid w:val="003C13F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71">
      <w:bodyDiv w:val="1"/>
      <w:marLeft w:val="0"/>
      <w:marRight w:val="0"/>
      <w:marTop w:val="0"/>
      <w:marBottom w:val="0"/>
      <w:divBdr>
        <w:top w:val="none" w:sz="0" w:space="0" w:color="auto"/>
        <w:left w:val="none" w:sz="0" w:space="0" w:color="auto"/>
        <w:bottom w:val="none" w:sz="0" w:space="0" w:color="auto"/>
        <w:right w:val="none" w:sz="0" w:space="0" w:color="auto"/>
      </w:divBdr>
      <w:divsChild>
        <w:div w:id="302581315">
          <w:marLeft w:val="0"/>
          <w:marRight w:val="0"/>
          <w:marTop w:val="0"/>
          <w:marBottom w:val="0"/>
          <w:divBdr>
            <w:top w:val="none" w:sz="0" w:space="0" w:color="auto"/>
            <w:left w:val="none" w:sz="0" w:space="0" w:color="auto"/>
            <w:bottom w:val="none" w:sz="0" w:space="0" w:color="auto"/>
            <w:right w:val="none" w:sz="0" w:space="0" w:color="auto"/>
          </w:divBdr>
        </w:div>
        <w:div w:id="1355692803">
          <w:marLeft w:val="0"/>
          <w:marRight w:val="0"/>
          <w:marTop w:val="0"/>
          <w:marBottom w:val="0"/>
          <w:divBdr>
            <w:top w:val="none" w:sz="0" w:space="0" w:color="auto"/>
            <w:left w:val="none" w:sz="0" w:space="0" w:color="auto"/>
            <w:bottom w:val="none" w:sz="0" w:space="0" w:color="auto"/>
            <w:right w:val="none" w:sz="0" w:space="0" w:color="auto"/>
          </w:divBdr>
        </w:div>
      </w:divsChild>
    </w:div>
    <w:div w:id="47651033">
      <w:bodyDiv w:val="1"/>
      <w:marLeft w:val="0"/>
      <w:marRight w:val="0"/>
      <w:marTop w:val="0"/>
      <w:marBottom w:val="0"/>
      <w:divBdr>
        <w:top w:val="none" w:sz="0" w:space="0" w:color="auto"/>
        <w:left w:val="none" w:sz="0" w:space="0" w:color="auto"/>
        <w:bottom w:val="none" w:sz="0" w:space="0" w:color="auto"/>
        <w:right w:val="none" w:sz="0" w:space="0" w:color="auto"/>
      </w:divBdr>
      <w:divsChild>
        <w:div w:id="504562024">
          <w:marLeft w:val="0"/>
          <w:marRight w:val="0"/>
          <w:marTop w:val="0"/>
          <w:marBottom w:val="0"/>
          <w:divBdr>
            <w:top w:val="none" w:sz="0" w:space="0" w:color="auto"/>
            <w:left w:val="none" w:sz="0" w:space="0" w:color="auto"/>
            <w:bottom w:val="none" w:sz="0" w:space="0" w:color="auto"/>
            <w:right w:val="none" w:sz="0" w:space="0" w:color="auto"/>
          </w:divBdr>
        </w:div>
        <w:div w:id="891620137">
          <w:marLeft w:val="0"/>
          <w:marRight w:val="0"/>
          <w:marTop w:val="0"/>
          <w:marBottom w:val="0"/>
          <w:divBdr>
            <w:top w:val="none" w:sz="0" w:space="0" w:color="auto"/>
            <w:left w:val="none" w:sz="0" w:space="0" w:color="auto"/>
            <w:bottom w:val="none" w:sz="0" w:space="0" w:color="auto"/>
            <w:right w:val="none" w:sz="0" w:space="0" w:color="auto"/>
          </w:divBdr>
        </w:div>
      </w:divsChild>
    </w:div>
    <w:div w:id="164632228">
      <w:bodyDiv w:val="1"/>
      <w:marLeft w:val="0"/>
      <w:marRight w:val="0"/>
      <w:marTop w:val="0"/>
      <w:marBottom w:val="0"/>
      <w:divBdr>
        <w:top w:val="none" w:sz="0" w:space="0" w:color="auto"/>
        <w:left w:val="none" w:sz="0" w:space="0" w:color="auto"/>
        <w:bottom w:val="none" w:sz="0" w:space="0" w:color="auto"/>
        <w:right w:val="none" w:sz="0" w:space="0" w:color="auto"/>
      </w:divBdr>
    </w:div>
    <w:div w:id="211157829">
      <w:bodyDiv w:val="1"/>
      <w:marLeft w:val="0"/>
      <w:marRight w:val="0"/>
      <w:marTop w:val="0"/>
      <w:marBottom w:val="0"/>
      <w:divBdr>
        <w:top w:val="none" w:sz="0" w:space="0" w:color="auto"/>
        <w:left w:val="none" w:sz="0" w:space="0" w:color="auto"/>
        <w:bottom w:val="none" w:sz="0" w:space="0" w:color="auto"/>
        <w:right w:val="none" w:sz="0" w:space="0" w:color="auto"/>
      </w:divBdr>
      <w:divsChild>
        <w:div w:id="181628741">
          <w:marLeft w:val="0"/>
          <w:marRight w:val="0"/>
          <w:marTop w:val="0"/>
          <w:marBottom w:val="0"/>
          <w:divBdr>
            <w:top w:val="none" w:sz="0" w:space="0" w:color="auto"/>
            <w:left w:val="none" w:sz="0" w:space="0" w:color="auto"/>
            <w:bottom w:val="none" w:sz="0" w:space="0" w:color="auto"/>
            <w:right w:val="none" w:sz="0" w:space="0" w:color="auto"/>
          </w:divBdr>
        </w:div>
        <w:div w:id="328602553">
          <w:marLeft w:val="0"/>
          <w:marRight w:val="0"/>
          <w:marTop w:val="0"/>
          <w:marBottom w:val="0"/>
          <w:divBdr>
            <w:top w:val="none" w:sz="0" w:space="0" w:color="auto"/>
            <w:left w:val="none" w:sz="0" w:space="0" w:color="auto"/>
            <w:bottom w:val="none" w:sz="0" w:space="0" w:color="auto"/>
            <w:right w:val="none" w:sz="0" w:space="0" w:color="auto"/>
          </w:divBdr>
        </w:div>
        <w:div w:id="647171260">
          <w:marLeft w:val="0"/>
          <w:marRight w:val="0"/>
          <w:marTop w:val="0"/>
          <w:marBottom w:val="0"/>
          <w:divBdr>
            <w:top w:val="none" w:sz="0" w:space="0" w:color="auto"/>
            <w:left w:val="none" w:sz="0" w:space="0" w:color="auto"/>
            <w:bottom w:val="none" w:sz="0" w:space="0" w:color="auto"/>
            <w:right w:val="none" w:sz="0" w:space="0" w:color="auto"/>
          </w:divBdr>
        </w:div>
        <w:div w:id="1260026936">
          <w:marLeft w:val="0"/>
          <w:marRight w:val="0"/>
          <w:marTop w:val="0"/>
          <w:marBottom w:val="0"/>
          <w:divBdr>
            <w:top w:val="none" w:sz="0" w:space="0" w:color="auto"/>
            <w:left w:val="none" w:sz="0" w:space="0" w:color="auto"/>
            <w:bottom w:val="none" w:sz="0" w:space="0" w:color="auto"/>
            <w:right w:val="none" w:sz="0" w:space="0" w:color="auto"/>
          </w:divBdr>
        </w:div>
      </w:divsChild>
    </w:div>
    <w:div w:id="414328916">
      <w:bodyDiv w:val="1"/>
      <w:marLeft w:val="0"/>
      <w:marRight w:val="0"/>
      <w:marTop w:val="0"/>
      <w:marBottom w:val="0"/>
      <w:divBdr>
        <w:top w:val="none" w:sz="0" w:space="0" w:color="auto"/>
        <w:left w:val="none" w:sz="0" w:space="0" w:color="auto"/>
        <w:bottom w:val="none" w:sz="0" w:space="0" w:color="auto"/>
        <w:right w:val="none" w:sz="0" w:space="0" w:color="auto"/>
      </w:divBdr>
    </w:div>
    <w:div w:id="441732796">
      <w:bodyDiv w:val="1"/>
      <w:marLeft w:val="0"/>
      <w:marRight w:val="0"/>
      <w:marTop w:val="0"/>
      <w:marBottom w:val="0"/>
      <w:divBdr>
        <w:top w:val="none" w:sz="0" w:space="0" w:color="auto"/>
        <w:left w:val="none" w:sz="0" w:space="0" w:color="auto"/>
        <w:bottom w:val="none" w:sz="0" w:space="0" w:color="auto"/>
        <w:right w:val="none" w:sz="0" w:space="0" w:color="auto"/>
      </w:divBdr>
      <w:divsChild>
        <w:div w:id="138229604">
          <w:marLeft w:val="0"/>
          <w:marRight w:val="0"/>
          <w:marTop w:val="0"/>
          <w:marBottom w:val="0"/>
          <w:divBdr>
            <w:top w:val="none" w:sz="0" w:space="0" w:color="auto"/>
            <w:left w:val="none" w:sz="0" w:space="0" w:color="auto"/>
            <w:bottom w:val="none" w:sz="0" w:space="0" w:color="auto"/>
            <w:right w:val="none" w:sz="0" w:space="0" w:color="auto"/>
          </w:divBdr>
        </w:div>
        <w:div w:id="271518567">
          <w:marLeft w:val="0"/>
          <w:marRight w:val="0"/>
          <w:marTop w:val="0"/>
          <w:marBottom w:val="0"/>
          <w:divBdr>
            <w:top w:val="none" w:sz="0" w:space="0" w:color="auto"/>
            <w:left w:val="none" w:sz="0" w:space="0" w:color="auto"/>
            <w:bottom w:val="none" w:sz="0" w:space="0" w:color="auto"/>
            <w:right w:val="none" w:sz="0" w:space="0" w:color="auto"/>
          </w:divBdr>
        </w:div>
        <w:div w:id="566768364">
          <w:marLeft w:val="0"/>
          <w:marRight w:val="0"/>
          <w:marTop w:val="0"/>
          <w:marBottom w:val="0"/>
          <w:divBdr>
            <w:top w:val="none" w:sz="0" w:space="0" w:color="auto"/>
            <w:left w:val="none" w:sz="0" w:space="0" w:color="auto"/>
            <w:bottom w:val="none" w:sz="0" w:space="0" w:color="auto"/>
            <w:right w:val="none" w:sz="0" w:space="0" w:color="auto"/>
          </w:divBdr>
        </w:div>
        <w:div w:id="1167939883">
          <w:marLeft w:val="0"/>
          <w:marRight w:val="0"/>
          <w:marTop w:val="0"/>
          <w:marBottom w:val="0"/>
          <w:divBdr>
            <w:top w:val="none" w:sz="0" w:space="0" w:color="auto"/>
            <w:left w:val="none" w:sz="0" w:space="0" w:color="auto"/>
            <w:bottom w:val="none" w:sz="0" w:space="0" w:color="auto"/>
            <w:right w:val="none" w:sz="0" w:space="0" w:color="auto"/>
          </w:divBdr>
        </w:div>
        <w:div w:id="1504660212">
          <w:marLeft w:val="0"/>
          <w:marRight w:val="0"/>
          <w:marTop w:val="0"/>
          <w:marBottom w:val="0"/>
          <w:divBdr>
            <w:top w:val="none" w:sz="0" w:space="0" w:color="auto"/>
            <w:left w:val="none" w:sz="0" w:space="0" w:color="auto"/>
            <w:bottom w:val="none" w:sz="0" w:space="0" w:color="auto"/>
            <w:right w:val="none" w:sz="0" w:space="0" w:color="auto"/>
          </w:divBdr>
        </w:div>
        <w:div w:id="1836190375">
          <w:marLeft w:val="0"/>
          <w:marRight w:val="0"/>
          <w:marTop w:val="0"/>
          <w:marBottom w:val="0"/>
          <w:divBdr>
            <w:top w:val="none" w:sz="0" w:space="0" w:color="auto"/>
            <w:left w:val="none" w:sz="0" w:space="0" w:color="auto"/>
            <w:bottom w:val="none" w:sz="0" w:space="0" w:color="auto"/>
            <w:right w:val="none" w:sz="0" w:space="0" w:color="auto"/>
          </w:divBdr>
        </w:div>
        <w:div w:id="2100830627">
          <w:marLeft w:val="0"/>
          <w:marRight w:val="0"/>
          <w:marTop w:val="0"/>
          <w:marBottom w:val="0"/>
          <w:divBdr>
            <w:top w:val="none" w:sz="0" w:space="0" w:color="auto"/>
            <w:left w:val="none" w:sz="0" w:space="0" w:color="auto"/>
            <w:bottom w:val="none" w:sz="0" w:space="0" w:color="auto"/>
            <w:right w:val="none" w:sz="0" w:space="0" w:color="auto"/>
          </w:divBdr>
        </w:div>
      </w:divsChild>
    </w:div>
    <w:div w:id="464667798">
      <w:bodyDiv w:val="1"/>
      <w:marLeft w:val="0"/>
      <w:marRight w:val="0"/>
      <w:marTop w:val="0"/>
      <w:marBottom w:val="0"/>
      <w:divBdr>
        <w:top w:val="none" w:sz="0" w:space="0" w:color="auto"/>
        <w:left w:val="none" w:sz="0" w:space="0" w:color="auto"/>
        <w:bottom w:val="none" w:sz="0" w:space="0" w:color="auto"/>
        <w:right w:val="none" w:sz="0" w:space="0" w:color="auto"/>
      </w:divBdr>
    </w:div>
    <w:div w:id="465049277">
      <w:bodyDiv w:val="1"/>
      <w:marLeft w:val="0"/>
      <w:marRight w:val="0"/>
      <w:marTop w:val="0"/>
      <w:marBottom w:val="0"/>
      <w:divBdr>
        <w:top w:val="none" w:sz="0" w:space="0" w:color="auto"/>
        <w:left w:val="none" w:sz="0" w:space="0" w:color="auto"/>
        <w:bottom w:val="none" w:sz="0" w:space="0" w:color="auto"/>
        <w:right w:val="none" w:sz="0" w:space="0" w:color="auto"/>
      </w:divBdr>
      <w:divsChild>
        <w:div w:id="115101639">
          <w:marLeft w:val="0"/>
          <w:marRight w:val="0"/>
          <w:marTop w:val="0"/>
          <w:marBottom w:val="0"/>
          <w:divBdr>
            <w:top w:val="none" w:sz="0" w:space="0" w:color="auto"/>
            <w:left w:val="none" w:sz="0" w:space="0" w:color="auto"/>
            <w:bottom w:val="none" w:sz="0" w:space="0" w:color="auto"/>
            <w:right w:val="none" w:sz="0" w:space="0" w:color="auto"/>
          </w:divBdr>
        </w:div>
      </w:divsChild>
    </w:div>
    <w:div w:id="508101938">
      <w:bodyDiv w:val="1"/>
      <w:marLeft w:val="0"/>
      <w:marRight w:val="0"/>
      <w:marTop w:val="0"/>
      <w:marBottom w:val="0"/>
      <w:divBdr>
        <w:top w:val="none" w:sz="0" w:space="0" w:color="auto"/>
        <w:left w:val="none" w:sz="0" w:space="0" w:color="auto"/>
        <w:bottom w:val="none" w:sz="0" w:space="0" w:color="auto"/>
        <w:right w:val="none" w:sz="0" w:space="0" w:color="auto"/>
      </w:divBdr>
    </w:div>
    <w:div w:id="562562507">
      <w:bodyDiv w:val="1"/>
      <w:marLeft w:val="0"/>
      <w:marRight w:val="0"/>
      <w:marTop w:val="0"/>
      <w:marBottom w:val="0"/>
      <w:divBdr>
        <w:top w:val="none" w:sz="0" w:space="0" w:color="auto"/>
        <w:left w:val="none" w:sz="0" w:space="0" w:color="auto"/>
        <w:bottom w:val="none" w:sz="0" w:space="0" w:color="auto"/>
        <w:right w:val="none" w:sz="0" w:space="0" w:color="auto"/>
      </w:divBdr>
      <w:divsChild>
        <w:div w:id="241456029">
          <w:marLeft w:val="0"/>
          <w:marRight w:val="0"/>
          <w:marTop w:val="0"/>
          <w:marBottom w:val="0"/>
          <w:divBdr>
            <w:top w:val="none" w:sz="0" w:space="0" w:color="auto"/>
            <w:left w:val="none" w:sz="0" w:space="0" w:color="auto"/>
            <w:bottom w:val="none" w:sz="0" w:space="0" w:color="auto"/>
            <w:right w:val="none" w:sz="0" w:space="0" w:color="auto"/>
          </w:divBdr>
        </w:div>
        <w:div w:id="380449028">
          <w:marLeft w:val="0"/>
          <w:marRight w:val="0"/>
          <w:marTop w:val="0"/>
          <w:marBottom w:val="0"/>
          <w:divBdr>
            <w:top w:val="none" w:sz="0" w:space="0" w:color="auto"/>
            <w:left w:val="none" w:sz="0" w:space="0" w:color="auto"/>
            <w:bottom w:val="none" w:sz="0" w:space="0" w:color="auto"/>
            <w:right w:val="none" w:sz="0" w:space="0" w:color="auto"/>
          </w:divBdr>
        </w:div>
        <w:div w:id="1199853618">
          <w:marLeft w:val="0"/>
          <w:marRight w:val="0"/>
          <w:marTop w:val="0"/>
          <w:marBottom w:val="0"/>
          <w:divBdr>
            <w:top w:val="none" w:sz="0" w:space="0" w:color="auto"/>
            <w:left w:val="none" w:sz="0" w:space="0" w:color="auto"/>
            <w:bottom w:val="none" w:sz="0" w:space="0" w:color="auto"/>
            <w:right w:val="none" w:sz="0" w:space="0" w:color="auto"/>
          </w:divBdr>
        </w:div>
      </w:divsChild>
    </w:div>
    <w:div w:id="564070809">
      <w:bodyDiv w:val="1"/>
      <w:marLeft w:val="0"/>
      <w:marRight w:val="0"/>
      <w:marTop w:val="0"/>
      <w:marBottom w:val="0"/>
      <w:divBdr>
        <w:top w:val="none" w:sz="0" w:space="0" w:color="auto"/>
        <w:left w:val="none" w:sz="0" w:space="0" w:color="auto"/>
        <w:bottom w:val="none" w:sz="0" w:space="0" w:color="auto"/>
        <w:right w:val="none" w:sz="0" w:space="0" w:color="auto"/>
      </w:divBdr>
    </w:div>
    <w:div w:id="637031186">
      <w:bodyDiv w:val="1"/>
      <w:marLeft w:val="0"/>
      <w:marRight w:val="0"/>
      <w:marTop w:val="0"/>
      <w:marBottom w:val="0"/>
      <w:divBdr>
        <w:top w:val="none" w:sz="0" w:space="0" w:color="auto"/>
        <w:left w:val="none" w:sz="0" w:space="0" w:color="auto"/>
        <w:bottom w:val="none" w:sz="0" w:space="0" w:color="auto"/>
        <w:right w:val="none" w:sz="0" w:space="0" w:color="auto"/>
      </w:divBdr>
    </w:div>
    <w:div w:id="717558092">
      <w:bodyDiv w:val="1"/>
      <w:marLeft w:val="0"/>
      <w:marRight w:val="0"/>
      <w:marTop w:val="0"/>
      <w:marBottom w:val="0"/>
      <w:divBdr>
        <w:top w:val="none" w:sz="0" w:space="0" w:color="auto"/>
        <w:left w:val="none" w:sz="0" w:space="0" w:color="auto"/>
        <w:bottom w:val="none" w:sz="0" w:space="0" w:color="auto"/>
        <w:right w:val="none" w:sz="0" w:space="0" w:color="auto"/>
      </w:divBdr>
    </w:div>
    <w:div w:id="771898815">
      <w:bodyDiv w:val="1"/>
      <w:marLeft w:val="0"/>
      <w:marRight w:val="0"/>
      <w:marTop w:val="0"/>
      <w:marBottom w:val="0"/>
      <w:divBdr>
        <w:top w:val="none" w:sz="0" w:space="0" w:color="auto"/>
        <w:left w:val="none" w:sz="0" w:space="0" w:color="auto"/>
        <w:bottom w:val="none" w:sz="0" w:space="0" w:color="auto"/>
        <w:right w:val="none" w:sz="0" w:space="0" w:color="auto"/>
      </w:divBdr>
      <w:divsChild>
        <w:div w:id="858393285">
          <w:marLeft w:val="0"/>
          <w:marRight w:val="0"/>
          <w:marTop w:val="0"/>
          <w:marBottom w:val="0"/>
          <w:divBdr>
            <w:top w:val="none" w:sz="0" w:space="0" w:color="auto"/>
            <w:left w:val="none" w:sz="0" w:space="0" w:color="auto"/>
            <w:bottom w:val="none" w:sz="0" w:space="0" w:color="auto"/>
            <w:right w:val="none" w:sz="0" w:space="0" w:color="auto"/>
          </w:divBdr>
        </w:div>
        <w:div w:id="1147622241">
          <w:marLeft w:val="0"/>
          <w:marRight w:val="0"/>
          <w:marTop w:val="0"/>
          <w:marBottom w:val="0"/>
          <w:divBdr>
            <w:top w:val="none" w:sz="0" w:space="0" w:color="auto"/>
            <w:left w:val="none" w:sz="0" w:space="0" w:color="auto"/>
            <w:bottom w:val="none" w:sz="0" w:space="0" w:color="auto"/>
            <w:right w:val="none" w:sz="0" w:space="0" w:color="auto"/>
          </w:divBdr>
        </w:div>
        <w:div w:id="1336573769">
          <w:marLeft w:val="0"/>
          <w:marRight w:val="0"/>
          <w:marTop w:val="0"/>
          <w:marBottom w:val="0"/>
          <w:divBdr>
            <w:top w:val="none" w:sz="0" w:space="0" w:color="auto"/>
            <w:left w:val="none" w:sz="0" w:space="0" w:color="auto"/>
            <w:bottom w:val="none" w:sz="0" w:space="0" w:color="auto"/>
            <w:right w:val="none" w:sz="0" w:space="0" w:color="auto"/>
          </w:divBdr>
        </w:div>
        <w:div w:id="1397780229">
          <w:marLeft w:val="0"/>
          <w:marRight w:val="0"/>
          <w:marTop w:val="0"/>
          <w:marBottom w:val="0"/>
          <w:divBdr>
            <w:top w:val="none" w:sz="0" w:space="0" w:color="auto"/>
            <w:left w:val="none" w:sz="0" w:space="0" w:color="auto"/>
            <w:bottom w:val="none" w:sz="0" w:space="0" w:color="auto"/>
            <w:right w:val="none" w:sz="0" w:space="0" w:color="auto"/>
          </w:divBdr>
        </w:div>
      </w:divsChild>
    </w:div>
    <w:div w:id="920917991">
      <w:bodyDiv w:val="1"/>
      <w:marLeft w:val="0"/>
      <w:marRight w:val="0"/>
      <w:marTop w:val="0"/>
      <w:marBottom w:val="0"/>
      <w:divBdr>
        <w:top w:val="none" w:sz="0" w:space="0" w:color="auto"/>
        <w:left w:val="none" w:sz="0" w:space="0" w:color="auto"/>
        <w:bottom w:val="none" w:sz="0" w:space="0" w:color="auto"/>
        <w:right w:val="none" w:sz="0" w:space="0" w:color="auto"/>
      </w:divBdr>
    </w:div>
    <w:div w:id="956250919">
      <w:bodyDiv w:val="1"/>
      <w:marLeft w:val="0"/>
      <w:marRight w:val="0"/>
      <w:marTop w:val="0"/>
      <w:marBottom w:val="0"/>
      <w:divBdr>
        <w:top w:val="none" w:sz="0" w:space="0" w:color="auto"/>
        <w:left w:val="none" w:sz="0" w:space="0" w:color="auto"/>
        <w:bottom w:val="none" w:sz="0" w:space="0" w:color="auto"/>
        <w:right w:val="none" w:sz="0" w:space="0" w:color="auto"/>
      </w:divBdr>
      <w:divsChild>
        <w:div w:id="68508468">
          <w:marLeft w:val="0"/>
          <w:marRight w:val="0"/>
          <w:marTop w:val="0"/>
          <w:marBottom w:val="0"/>
          <w:divBdr>
            <w:top w:val="none" w:sz="0" w:space="0" w:color="auto"/>
            <w:left w:val="none" w:sz="0" w:space="0" w:color="auto"/>
            <w:bottom w:val="none" w:sz="0" w:space="0" w:color="auto"/>
            <w:right w:val="none" w:sz="0" w:space="0" w:color="auto"/>
          </w:divBdr>
        </w:div>
        <w:div w:id="1772578900">
          <w:marLeft w:val="0"/>
          <w:marRight w:val="0"/>
          <w:marTop w:val="0"/>
          <w:marBottom w:val="0"/>
          <w:divBdr>
            <w:top w:val="none" w:sz="0" w:space="0" w:color="auto"/>
            <w:left w:val="none" w:sz="0" w:space="0" w:color="auto"/>
            <w:bottom w:val="none" w:sz="0" w:space="0" w:color="auto"/>
            <w:right w:val="none" w:sz="0" w:space="0" w:color="auto"/>
          </w:divBdr>
        </w:div>
        <w:div w:id="1921720253">
          <w:marLeft w:val="0"/>
          <w:marRight w:val="0"/>
          <w:marTop w:val="0"/>
          <w:marBottom w:val="0"/>
          <w:divBdr>
            <w:top w:val="none" w:sz="0" w:space="0" w:color="auto"/>
            <w:left w:val="none" w:sz="0" w:space="0" w:color="auto"/>
            <w:bottom w:val="none" w:sz="0" w:space="0" w:color="auto"/>
            <w:right w:val="none" w:sz="0" w:space="0" w:color="auto"/>
          </w:divBdr>
        </w:div>
        <w:div w:id="2061056748">
          <w:marLeft w:val="0"/>
          <w:marRight w:val="0"/>
          <w:marTop w:val="0"/>
          <w:marBottom w:val="0"/>
          <w:divBdr>
            <w:top w:val="none" w:sz="0" w:space="0" w:color="auto"/>
            <w:left w:val="none" w:sz="0" w:space="0" w:color="auto"/>
            <w:bottom w:val="none" w:sz="0" w:space="0" w:color="auto"/>
            <w:right w:val="none" w:sz="0" w:space="0" w:color="auto"/>
          </w:divBdr>
        </w:div>
      </w:divsChild>
    </w:div>
    <w:div w:id="958410416">
      <w:bodyDiv w:val="1"/>
      <w:marLeft w:val="0"/>
      <w:marRight w:val="0"/>
      <w:marTop w:val="0"/>
      <w:marBottom w:val="0"/>
      <w:divBdr>
        <w:top w:val="none" w:sz="0" w:space="0" w:color="auto"/>
        <w:left w:val="none" w:sz="0" w:space="0" w:color="auto"/>
        <w:bottom w:val="none" w:sz="0" w:space="0" w:color="auto"/>
        <w:right w:val="none" w:sz="0" w:space="0" w:color="auto"/>
      </w:divBdr>
      <w:divsChild>
        <w:div w:id="697394192">
          <w:marLeft w:val="0"/>
          <w:marRight w:val="0"/>
          <w:marTop w:val="0"/>
          <w:marBottom w:val="0"/>
          <w:divBdr>
            <w:top w:val="none" w:sz="0" w:space="0" w:color="auto"/>
            <w:left w:val="none" w:sz="0" w:space="0" w:color="auto"/>
            <w:bottom w:val="none" w:sz="0" w:space="0" w:color="auto"/>
            <w:right w:val="none" w:sz="0" w:space="0" w:color="auto"/>
          </w:divBdr>
        </w:div>
        <w:div w:id="1872762189">
          <w:marLeft w:val="0"/>
          <w:marRight w:val="0"/>
          <w:marTop w:val="0"/>
          <w:marBottom w:val="0"/>
          <w:divBdr>
            <w:top w:val="none" w:sz="0" w:space="0" w:color="auto"/>
            <w:left w:val="none" w:sz="0" w:space="0" w:color="auto"/>
            <w:bottom w:val="none" w:sz="0" w:space="0" w:color="auto"/>
            <w:right w:val="none" w:sz="0" w:space="0" w:color="auto"/>
          </w:divBdr>
        </w:div>
      </w:divsChild>
    </w:div>
    <w:div w:id="1147164547">
      <w:bodyDiv w:val="1"/>
      <w:marLeft w:val="0"/>
      <w:marRight w:val="0"/>
      <w:marTop w:val="0"/>
      <w:marBottom w:val="0"/>
      <w:divBdr>
        <w:top w:val="none" w:sz="0" w:space="0" w:color="auto"/>
        <w:left w:val="none" w:sz="0" w:space="0" w:color="auto"/>
        <w:bottom w:val="none" w:sz="0" w:space="0" w:color="auto"/>
        <w:right w:val="none" w:sz="0" w:space="0" w:color="auto"/>
      </w:divBdr>
    </w:div>
    <w:div w:id="1267039017">
      <w:bodyDiv w:val="1"/>
      <w:marLeft w:val="0"/>
      <w:marRight w:val="0"/>
      <w:marTop w:val="0"/>
      <w:marBottom w:val="0"/>
      <w:divBdr>
        <w:top w:val="none" w:sz="0" w:space="0" w:color="auto"/>
        <w:left w:val="none" w:sz="0" w:space="0" w:color="auto"/>
        <w:bottom w:val="none" w:sz="0" w:space="0" w:color="auto"/>
        <w:right w:val="none" w:sz="0" w:space="0" w:color="auto"/>
      </w:divBdr>
      <w:divsChild>
        <w:div w:id="477189938">
          <w:marLeft w:val="0"/>
          <w:marRight w:val="0"/>
          <w:marTop w:val="0"/>
          <w:marBottom w:val="0"/>
          <w:divBdr>
            <w:top w:val="none" w:sz="0" w:space="0" w:color="auto"/>
            <w:left w:val="none" w:sz="0" w:space="0" w:color="auto"/>
            <w:bottom w:val="none" w:sz="0" w:space="0" w:color="auto"/>
            <w:right w:val="none" w:sz="0" w:space="0" w:color="auto"/>
          </w:divBdr>
        </w:div>
        <w:div w:id="955284971">
          <w:marLeft w:val="0"/>
          <w:marRight w:val="0"/>
          <w:marTop w:val="0"/>
          <w:marBottom w:val="0"/>
          <w:divBdr>
            <w:top w:val="none" w:sz="0" w:space="0" w:color="auto"/>
            <w:left w:val="none" w:sz="0" w:space="0" w:color="auto"/>
            <w:bottom w:val="none" w:sz="0" w:space="0" w:color="auto"/>
            <w:right w:val="none" w:sz="0" w:space="0" w:color="auto"/>
          </w:divBdr>
        </w:div>
        <w:div w:id="1184856738">
          <w:marLeft w:val="0"/>
          <w:marRight w:val="0"/>
          <w:marTop w:val="0"/>
          <w:marBottom w:val="0"/>
          <w:divBdr>
            <w:top w:val="none" w:sz="0" w:space="0" w:color="auto"/>
            <w:left w:val="none" w:sz="0" w:space="0" w:color="auto"/>
            <w:bottom w:val="none" w:sz="0" w:space="0" w:color="auto"/>
            <w:right w:val="none" w:sz="0" w:space="0" w:color="auto"/>
          </w:divBdr>
        </w:div>
      </w:divsChild>
    </w:div>
    <w:div w:id="1487624641">
      <w:bodyDiv w:val="1"/>
      <w:marLeft w:val="0"/>
      <w:marRight w:val="0"/>
      <w:marTop w:val="0"/>
      <w:marBottom w:val="0"/>
      <w:divBdr>
        <w:top w:val="none" w:sz="0" w:space="0" w:color="auto"/>
        <w:left w:val="none" w:sz="0" w:space="0" w:color="auto"/>
        <w:bottom w:val="none" w:sz="0" w:space="0" w:color="auto"/>
        <w:right w:val="none" w:sz="0" w:space="0" w:color="auto"/>
      </w:divBdr>
      <w:divsChild>
        <w:div w:id="893470373">
          <w:marLeft w:val="0"/>
          <w:marRight w:val="0"/>
          <w:marTop w:val="0"/>
          <w:marBottom w:val="0"/>
          <w:divBdr>
            <w:top w:val="none" w:sz="0" w:space="0" w:color="auto"/>
            <w:left w:val="none" w:sz="0" w:space="0" w:color="auto"/>
            <w:bottom w:val="none" w:sz="0" w:space="0" w:color="auto"/>
            <w:right w:val="none" w:sz="0" w:space="0" w:color="auto"/>
          </w:divBdr>
        </w:div>
        <w:div w:id="1158112782">
          <w:marLeft w:val="0"/>
          <w:marRight w:val="0"/>
          <w:marTop w:val="0"/>
          <w:marBottom w:val="0"/>
          <w:divBdr>
            <w:top w:val="none" w:sz="0" w:space="0" w:color="auto"/>
            <w:left w:val="none" w:sz="0" w:space="0" w:color="auto"/>
            <w:bottom w:val="none" w:sz="0" w:space="0" w:color="auto"/>
            <w:right w:val="none" w:sz="0" w:space="0" w:color="auto"/>
          </w:divBdr>
        </w:div>
        <w:div w:id="1398475195">
          <w:marLeft w:val="0"/>
          <w:marRight w:val="0"/>
          <w:marTop w:val="0"/>
          <w:marBottom w:val="0"/>
          <w:divBdr>
            <w:top w:val="none" w:sz="0" w:space="0" w:color="auto"/>
            <w:left w:val="none" w:sz="0" w:space="0" w:color="auto"/>
            <w:bottom w:val="none" w:sz="0" w:space="0" w:color="auto"/>
            <w:right w:val="none" w:sz="0" w:space="0" w:color="auto"/>
          </w:divBdr>
        </w:div>
      </w:divsChild>
    </w:div>
    <w:div w:id="1505971137">
      <w:bodyDiv w:val="1"/>
      <w:marLeft w:val="0"/>
      <w:marRight w:val="0"/>
      <w:marTop w:val="0"/>
      <w:marBottom w:val="0"/>
      <w:divBdr>
        <w:top w:val="none" w:sz="0" w:space="0" w:color="auto"/>
        <w:left w:val="none" w:sz="0" w:space="0" w:color="auto"/>
        <w:bottom w:val="none" w:sz="0" w:space="0" w:color="auto"/>
        <w:right w:val="none" w:sz="0" w:space="0" w:color="auto"/>
      </w:divBdr>
    </w:div>
    <w:div w:id="1603486278">
      <w:bodyDiv w:val="1"/>
      <w:marLeft w:val="0"/>
      <w:marRight w:val="0"/>
      <w:marTop w:val="0"/>
      <w:marBottom w:val="0"/>
      <w:divBdr>
        <w:top w:val="none" w:sz="0" w:space="0" w:color="auto"/>
        <w:left w:val="none" w:sz="0" w:space="0" w:color="auto"/>
        <w:bottom w:val="none" w:sz="0" w:space="0" w:color="auto"/>
        <w:right w:val="none" w:sz="0" w:space="0" w:color="auto"/>
      </w:divBdr>
    </w:div>
    <w:div w:id="1695958683">
      <w:bodyDiv w:val="1"/>
      <w:marLeft w:val="0"/>
      <w:marRight w:val="0"/>
      <w:marTop w:val="0"/>
      <w:marBottom w:val="0"/>
      <w:divBdr>
        <w:top w:val="none" w:sz="0" w:space="0" w:color="auto"/>
        <w:left w:val="none" w:sz="0" w:space="0" w:color="auto"/>
        <w:bottom w:val="none" w:sz="0" w:space="0" w:color="auto"/>
        <w:right w:val="none" w:sz="0" w:space="0" w:color="auto"/>
      </w:divBdr>
      <w:divsChild>
        <w:div w:id="48841868">
          <w:marLeft w:val="0"/>
          <w:marRight w:val="0"/>
          <w:marTop w:val="0"/>
          <w:marBottom w:val="0"/>
          <w:divBdr>
            <w:top w:val="none" w:sz="0" w:space="0" w:color="auto"/>
            <w:left w:val="none" w:sz="0" w:space="0" w:color="auto"/>
            <w:bottom w:val="none" w:sz="0" w:space="0" w:color="auto"/>
            <w:right w:val="none" w:sz="0" w:space="0" w:color="auto"/>
          </w:divBdr>
        </w:div>
        <w:div w:id="169955014">
          <w:marLeft w:val="0"/>
          <w:marRight w:val="0"/>
          <w:marTop w:val="0"/>
          <w:marBottom w:val="0"/>
          <w:divBdr>
            <w:top w:val="none" w:sz="0" w:space="0" w:color="auto"/>
            <w:left w:val="none" w:sz="0" w:space="0" w:color="auto"/>
            <w:bottom w:val="none" w:sz="0" w:space="0" w:color="auto"/>
            <w:right w:val="none" w:sz="0" w:space="0" w:color="auto"/>
          </w:divBdr>
        </w:div>
        <w:div w:id="241569955">
          <w:marLeft w:val="0"/>
          <w:marRight w:val="0"/>
          <w:marTop w:val="0"/>
          <w:marBottom w:val="0"/>
          <w:divBdr>
            <w:top w:val="none" w:sz="0" w:space="0" w:color="auto"/>
            <w:left w:val="none" w:sz="0" w:space="0" w:color="auto"/>
            <w:bottom w:val="none" w:sz="0" w:space="0" w:color="auto"/>
            <w:right w:val="none" w:sz="0" w:space="0" w:color="auto"/>
          </w:divBdr>
        </w:div>
        <w:div w:id="263923875">
          <w:marLeft w:val="0"/>
          <w:marRight w:val="0"/>
          <w:marTop w:val="0"/>
          <w:marBottom w:val="0"/>
          <w:divBdr>
            <w:top w:val="none" w:sz="0" w:space="0" w:color="auto"/>
            <w:left w:val="none" w:sz="0" w:space="0" w:color="auto"/>
            <w:bottom w:val="none" w:sz="0" w:space="0" w:color="auto"/>
            <w:right w:val="none" w:sz="0" w:space="0" w:color="auto"/>
          </w:divBdr>
        </w:div>
        <w:div w:id="293606359">
          <w:marLeft w:val="0"/>
          <w:marRight w:val="0"/>
          <w:marTop w:val="0"/>
          <w:marBottom w:val="0"/>
          <w:divBdr>
            <w:top w:val="none" w:sz="0" w:space="0" w:color="auto"/>
            <w:left w:val="none" w:sz="0" w:space="0" w:color="auto"/>
            <w:bottom w:val="none" w:sz="0" w:space="0" w:color="auto"/>
            <w:right w:val="none" w:sz="0" w:space="0" w:color="auto"/>
          </w:divBdr>
        </w:div>
        <w:div w:id="398329059">
          <w:marLeft w:val="0"/>
          <w:marRight w:val="0"/>
          <w:marTop w:val="0"/>
          <w:marBottom w:val="0"/>
          <w:divBdr>
            <w:top w:val="none" w:sz="0" w:space="0" w:color="auto"/>
            <w:left w:val="none" w:sz="0" w:space="0" w:color="auto"/>
            <w:bottom w:val="none" w:sz="0" w:space="0" w:color="auto"/>
            <w:right w:val="none" w:sz="0" w:space="0" w:color="auto"/>
          </w:divBdr>
        </w:div>
        <w:div w:id="543979768">
          <w:marLeft w:val="0"/>
          <w:marRight w:val="0"/>
          <w:marTop w:val="0"/>
          <w:marBottom w:val="0"/>
          <w:divBdr>
            <w:top w:val="none" w:sz="0" w:space="0" w:color="auto"/>
            <w:left w:val="none" w:sz="0" w:space="0" w:color="auto"/>
            <w:bottom w:val="none" w:sz="0" w:space="0" w:color="auto"/>
            <w:right w:val="none" w:sz="0" w:space="0" w:color="auto"/>
          </w:divBdr>
        </w:div>
        <w:div w:id="567810395">
          <w:marLeft w:val="0"/>
          <w:marRight w:val="0"/>
          <w:marTop w:val="0"/>
          <w:marBottom w:val="0"/>
          <w:divBdr>
            <w:top w:val="none" w:sz="0" w:space="0" w:color="auto"/>
            <w:left w:val="none" w:sz="0" w:space="0" w:color="auto"/>
            <w:bottom w:val="none" w:sz="0" w:space="0" w:color="auto"/>
            <w:right w:val="none" w:sz="0" w:space="0" w:color="auto"/>
          </w:divBdr>
        </w:div>
        <w:div w:id="732773157">
          <w:marLeft w:val="0"/>
          <w:marRight w:val="0"/>
          <w:marTop w:val="0"/>
          <w:marBottom w:val="0"/>
          <w:divBdr>
            <w:top w:val="none" w:sz="0" w:space="0" w:color="auto"/>
            <w:left w:val="none" w:sz="0" w:space="0" w:color="auto"/>
            <w:bottom w:val="none" w:sz="0" w:space="0" w:color="auto"/>
            <w:right w:val="none" w:sz="0" w:space="0" w:color="auto"/>
          </w:divBdr>
        </w:div>
        <w:div w:id="936476084">
          <w:marLeft w:val="0"/>
          <w:marRight w:val="0"/>
          <w:marTop w:val="0"/>
          <w:marBottom w:val="0"/>
          <w:divBdr>
            <w:top w:val="none" w:sz="0" w:space="0" w:color="auto"/>
            <w:left w:val="none" w:sz="0" w:space="0" w:color="auto"/>
            <w:bottom w:val="none" w:sz="0" w:space="0" w:color="auto"/>
            <w:right w:val="none" w:sz="0" w:space="0" w:color="auto"/>
          </w:divBdr>
        </w:div>
        <w:div w:id="948002872">
          <w:marLeft w:val="0"/>
          <w:marRight w:val="0"/>
          <w:marTop w:val="0"/>
          <w:marBottom w:val="0"/>
          <w:divBdr>
            <w:top w:val="none" w:sz="0" w:space="0" w:color="auto"/>
            <w:left w:val="none" w:sz="0" w:space="0" w:color="auto"/>
            <w:bottom w:val="none" w:sz="0" w:space="0" w:color="auto"/>
            <w:right w:val="none" w:sz="0" w:space="0" w:color="auto"/>
          </w:divBdr>
        </w:div>
        <w:div w:id="1304043139">
          <w:marLeft w:val="0"/>
          <w:marRight w:val="0"/>
          <w:marTop w:val="0"/>
          <w:marBottom w:val="0"/>
          <w:divBdr>
            <w:top w:val="none" w:sz="0" w:space="0" w:color="auto"/>
            <w:left w:val="none" w:sz="0" w:space="0" w:color="auto"/>
            <w:bottom w:val="none" w:sz="0" w:space="0" w:color="auto"/>
            <w:right w:val="none" w:sz="0" w:space="0" w:color="auto"/>
          </w:divBdr>
        </w:div>
        <w:div w:id="1449472429">
          <w:marLeft w:val="0"/>
          <w:marRight w:val="0"/>
          <w:marTop w:val="0"/>
          <w:marBottom w:val="0"/>
          <w:divBdr>
            <w:top w:val="none" w:sz="0" w:space="0" w:color="auto"/>
            <w:left w:val="none" w:sz="0" w:space="0" w:color="auto"/>
            <w:bottom w:val="none" w:sz="0" w:space="0" w:color="auto"/>
            <w:right w:val="none" w:sz="0" w:space="0" w:color="auto"/>
          </w:divBdr>
        </w:div>
        <w:div w:id="1527983932">
          <w:marLeft w:val="0"/>
          <w:marRight w:val="0"/>
          <w:marTop w:val="0"/>
          <w:marBottom w:val="0"/>
          <w:divBdr>
            <w:top w:val="none" w:sz="0" w:space="0" w:color="auto"/>
            <w:left w:val="none" w:sz="0" w:space="0" w:color="auto"/>
            <w:bottom w:val="none" w:sz="0" w:space="0" w:color="auto"/>
            <w:right w:val="none" w:sz="0" w:space="0" w:color="auto"/>
          </w:divBdr>
        </w:div>
        <w:div w:id="1548881024">
          <w:marLeft w:val="0"/>
          <w:marRight w:val="0"/>
          <w:marTop w:val="0"/>
          <w:marBottom w:val="0"/>
          <w:divBdr>
            <w:top w:val="none" w:sz="0" w:space="0" w:color="auto"/>
            <w:left w:val="none" w:sz="0" w:space="0" w:color="auto"/>
            <w:bottom w:val="none" w:sz="0" w:space="0" w:color="auto"/>
            <w:right w:val="none" w:sz="0" w:space="0" w:color="auto"/>
          </w:divBdr>
        </w:div>
        <w:div w:id="1600871281">
          <w:marLeft w:val="0"/>
          <w:marRight w:val="0"/>
          <w:marTop w:val="0"/>
          <w:marBottom w:val="0"/>
          <w:divBdr>
            <w:top w:val="none" w:sz="0" w:space="0" w:color="auto"/>
            <w:left w:val="none" w:sz="0" w:space="0" w:color="auto"/>
            <w:bottom w:val="none" w:sz="0" w:space="0" w:color="auto"/>
            <w:right w:val="none" w:sz="0" w:space="0" w:color="auto"/>
          </w:divBdr>
        </w:div>
        <w:div w:id="1977637580">
          <w:marLeft w:val="0"/>
          <w:marRight w:val="0"/>
          <w:marTop w:val="0"/>
          <w:marBottom w:val="0"/>
          <w:divBdr>
            <w:top w:val="none" w:sz="0" w:space="0" w:color="auto"/>
            <w:left w:val="none" w:sz="0" w:space="0" w:color="auto"/>
            <w:bottom w:val="none" w:sz="0" w:space="0" w:color="auto"/>
            <w:right w:val="none" w:sz="0" w:space="0" w:color="auto"/>
          </w:divBdr>
        </w:div>
      </w:divsChild>
    </w:div>
    <w:div w:id="1793554194">
      <w:bodyDiv w:val="1"/>
      <w:marLeft w:val="0"/>
      <w:marRight w:val="0"/>
      <w:marTop w:val="0"/>
      <w:marBottom w:val="0"/>
      <w:divBdr>
        <w:top w:val="none" w:sz="0" w:space="0" w:color="auto"/>
        <w:left w:val="none" w:sz="0" w:space="0" w:color="auto"/>
        <w:bottom w:val="none" w:sz="0" w:space="0" w:color="auto"/>
        <w:right w:val="none" w:sz="0" w:space="0" w:color="auto"/>
      </w:divBdr>
    </w:div>
    <w:div w:id="1891765279">
      <w:bodyDiv w:val="1"/>
      <w:marLeft w:val="0"/>
      <w:marRight w:val="0"/>
      <w:marTop w:val="0"/>
      <w:marBottom w:val="0"/>
      <w:divBdr>
        <w:top w:val="none" w:sz="0" w:space="0" w:color="auto"/>
        <w:left w:val="none" w:sz="0" w:space="0" w:color="auto"/>
        <w:bottom w:val="none" w:sz="0" w:space="0" w:color="auto"/>
        <w:right w:val="none" w:sz="0" w:space="0" w:color="auto"/>
      </w:divBdr>
    </w:div>
    <w:div w:id="2069498109">
      <w:bodyDiv w:val="1"/>
      <w:marLeft w:val="0"/>
      <w:marRight w:val="0"/>
      <w:marTop w:val="0"/>
      <w:marBottom w:val="0"/>
      <w:divBdr>
        <w:top w:val="none" w:sz="0" w:space="0" w:color="auto"/>
        <w:left w:val="none" w:sz="0" w:space="0" w:color="auto"/>
        <w:bottom w:val="none" w:sz="0" w:space="0" w:color="auto"/>
        <w:right w:val="none" w:sz="0" w:space="0" w:color="auto"/>
      </w:divBdr>
    </w:div>
    <w:div w:id="20705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orabase.dbca.wa.gov.au/nuytsia/documents/short-communication-template.docx" TargetMode="External"/><Relationship Id="rId18" Type="http://schemas.openxmlformats.org/officeDocument/2006/relationships/hyperlink" Target="https://www.ipni.org/" TargetMode="External"/><Relationship Id="rId26" Type="http://schemas.openxmlformats.org/officeDocument/2006/relationships/hyperlink" Target="https://www.ipni.org/" TargetMode="External"/><Relationship Id="rId39" Type="http://schemas.openxmlformats.org/officeDocument/2006/relationships/fontTable" Target="fontTable.xml"/><Relationship Id="rId21" Type="http://schemas.openxmlformats.org/officeDocument/2006/relationships/hyperlink" Target="https://doi.org/10.58828/nuy00995" TargetMode="External"/><Relationship Id="rId34" Type="http://schemas.openxmlformats.org/officeDocument/2006/relationships/hyperlink" Target="https://florabase.dbca.wa.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lorabase.dbca.wa.gov.au/nuytsia/documents/ethical-authorship-guidelines.docx" TargetMode="External"/><Relationship Id="rId20" Type="http://schemas.openxmlformats.org/officeDocument/2006/relationships/hyperlink" Target="https://doi.org/10.58828/nuy01053" TargetMode="External"/><Relationship Id="rId29" Type="http://schemas.openxmlformats.org/officeDocument/2006/relationships/hyperlink" Target="https://www.dbca.wa.gov.au/management/threatened-species-and-commun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abase.dbca.wa.gov.au/nuytsia/" TargetMode="External"/><Relationship Id="rId24" Type="http://schemas.openxmlformats.org/officeDocument/2006/relationships/hyperlink" Target="http://www.iapt-taxon.org/nomen/main.php" TargetMode="External"/><Relationship Id="rId32" Type="http://schemas.openxmlformats.org/officeDocument/2006/relationships/hyperlink" Target="https://qgis.org/en/site/" TargetMode="External"/><Relationship Id="rId37" Type="http://schemas.openxmlformats.org/officeDocument/2006/relationships/hyperlink" Target="https://biodiversity.org.au/nsl/services/rest/name/apni/224054" TargetMode="External"/><Relationship Id="rId40" Type="http://schemas.openxmlformats.org/officeDocument/2006/relationships/theme" Target="theme/theme1.xml"/><Relationship Id="R1b4b990bd3124dc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florabase.dbca.wa.gov.au/nuytsia/documents/submission-form.docx" TargetMode="External"/><Relationship Id="rId23" Type="http://schemas.openxmlformats.org/officeDocument/2006/relationships/hyperlink" Target="https://doi.org/10.58828/nuy01047" TargetMode="External"/><Relationship Id="rId28" Type="http://schemas.openxmlformats.org/officeDocument/2006/relationships/hyperlink" Target="https://florabase.dbca.wa.gov.au/" TargetMode="External"/><Relationship Id="rId36" Type="http://schemas.openxmlformats.org/officeDocument/2006/relationships/hyperlink" Target="https://biodiversity.org.au/nsl/services/rest/name/apni/104277" TargetMode="External"/><Relationship Id="rId10" Type="http://schemas.openxmlformats.org/officeDocument/2006/relationships/endnotes" Target="endnotes.xml"/><Relationship Id="rId19" Type="http://schemas.openxmlformats.org/officeDocument/2006/relationships/hyperlink" Target="https://doi.org/10.58828/nuy01061" TargetMode="External"/><Relationship Id="rId31" Type="http://schemas.openxmlformats.org/officeDocument/2006/relationships/hyperlink" Target="http://www.diva-gi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uytsia@dbca.wa.gov.au" TargetMode="External"/><Relationship Id="rId22" Type="http://schemas.openxmlformats.org/officeDocument/2006/relationships/hyperlink" Target="https://doi.org/10.58828/nuy01032" TargetMode="External"/><Relationship Id="rId27" Type="http://schemas.openxmlformats.org/officeDocument/2006/relationships/hyperlink" Target="http://sweetgum.nybg.org/ih/" TargetMode="External"/><Relationship Id="rId30" Type="http://schemas.openxmlformats.org/officeDocument/2006/relationships/hyperlink" Target="http://en.wikipedia.org/wiki/TIFF" TargetMode="External"/><Relationship Id="rId35" Type="http://schemas.openxmlformats.org/officeDocument/2006/relationships/image" Target="media/image1.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lorabase.dbca.wa.gov.au/nuytsia/documents/article-template.docx" TargetMode="External"/><Relationship Id="rId17" Type="http://schemas.openxmlformats.org/officeDocument/2006/relationships/hyperlink" Target="https://florabase.dbca.wa.gov.au/nuytsia/authors" TargetMode="External"/><Relationship Id="rId25" Type="http://schemas.openxmlformats.org/officeDocument/2006/relationships/hyperlink" Target="https://www.biodiversitylibrary.org/bibliography/48631" TargetMode="External"/><Relationship Id="rId33" Type="http://schemas.openxmlformats.org/officeDocument/2006/relationships/hyperlink" Target="https://doi.org/10.1071/SB06016"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3f050f-804f-402a-8b64-504802f6dee7">
      <UserInfo>
        <DisplayName>Cheryl Parker</DisplayName>
        <AccountId>15</AccountId>
        <AccountType/>
      </UserInfo>
    </SharedWithUsers>
    <TaxCatchAll xmlns="c13f050f-804f-402a-8b64-504802f6dee7" xsi:nil="true"/>
    <lcf76f155ced4ddcb4097134ff3c332f xmlns="55ca275b-0357-40e1-a84a-befc00426b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BC9001832E134DB85362025E204525" ma:contentTypeVersion="17" ma:contentTypeDescription="Create a new document." ma:contentTypeScope="" ma:versionID="8079957cefe0f0d271ad39caf7084290">
  <xsd:schema xmlns:xsd="http://www.w3.org/2001/XMLSchema" xmlns:xs="http://www.w3.org/2001/XMLSchema" xmlns:p="http://schemas.microsoft.com/office/2006/metadata/properties" xmlns:ns2="55ca275b-0357-40e1-a84a-befc00426bb9" xmlns:ns3="c13f050f-804f-402a-8b64-504802f6dee7" targetNamespace="http://schemas.microsoft.com/office/2006/metadata/properties" ma:root="true" ma:fieldsID="f90daaa4b9852d46f5d42e88d1c690b1" ns2:_="" ns3:_="">
    <xsd:import namespace="55ca275b-0357-40e1-a84a-befc00426bb9"/>
    <xsd:import namespace="c13f050f-804f-402a-8b64-504802f6d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a275b-0357-40e1-a84a-befc00426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f72e46-9d06-40b1-bbe4-5a25d4ddca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f050f-804f-402a-8b64-504802f6de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e55b6a-13b8-4019-9cdd-dd59bc8e403c}" ma:internalName="TaxCatchAll" ma:showField="CatchAllData" ma:web="c13f050f-804f-402a-8b64-504802f6d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83FC4-E206-434C-A483-CDA9AA514B64}">
  <ds:schemaRefs>
    <ds:schemaRef ds:uri="http://schemas.microsoft.com/office/2006/metadata/properties"/>
    <ds:schemaRef ds:uri="http://schemas.microsoft.com/office/infopath/2007/PartnerControls"/>
    <ds:schemaRef ds:uri="c13f050f-804f-402a-8b64-504802f6dee7"/>
    <ds:schemaRef ds:uri="55ca275b-0357-40e1-a84a-befc00426bb9"/>
  </ds:schemaRefs>
</ds:datastoreItem>
</file>

<file path=customXml/itemProps2.xml><?xml version="1.0" encoding="utf-8"?>
<ds:datastoreItem xmlns:ds="http://schemas.openxmlformats.org/officeDocument/2006/customXml" ds:itemID="{365676D7-A618-4ACD-866C-C189E3BD4BA8}">
  <ds:schemaRefs>
    <ds:schemaRef ds:uri="http://schemas.microsoft.com/sharepoint/v3/contenttype/forms"/>
  </ds:schemaRefs>
</ds:datastoreItem>
</file>

<file path=customXml/itemProps3.xml><?xml version="1.0" encoding="utf-8"?>
<ds:datastoreItem xmlns:ds="http://schemas.openxmlformats.org/officeDocument/2006/customXml" ds:itemID="{EAD4C580-AFB1-41D3-9C10-6E2BB4F5A8EA}">
  <ds:schemaRefs>
    <ds:schemaRef ds:uri="http://schemas.openxmlformats.org/officeDocument/2006/bibliography"/>
  </ds:schemaRefs>
</ds:datastoreItem>
</file>

<file path=customXml/itemProps4.xml><?xml version="1.0" encoding="utf-8"?>
<ds:datastoreItem xmlns:ds="http://schemas.openxmlformats.org/officeDocument/2006/customXml" ds:itemID="{F01CF285-26C8-4E5E-B125-71C2DC1E2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a275b-0357-40e1-a84a-befc00426bb9"/>
    <ds:schemaRef ds:uri="c13f050f-804f-402a-8b64-504802f6d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3160</Words>
  <Characters>17702</Characters>
  <Application>Microsoft Office Word</Application>
  <DocSecurity>0</DocSecurity>
  <Lines>290</Lines>
  <Paragraphs>129</Paragraphs>
  <ScaleCrop>false</ScaleCrop>
  <HeadingPairs>
    <vt:vector size="2" baseType="variant">
      <vt:variant>
        <vt:lpstr>Title</vt:lpstr>
      </vt:variant>
      <vt:variant>
        <vt:i4>1</vt:i4>
      </vt:variant>
    </vt:vector>
  </HeadingPairs>
  <TitlesOfParts>
    <vt:vector size="1" baseType="lpstr">
      <vt:lpstr>Title</vt:lpstr>
    </vt:vector>
  </TitlesOfParts>
  <Company>Department of Environment and Conservation</Company>
  <LinksUpToDate>false</LinksUpToDate>
  <CharactersWithSpaces>20733</CharactersWithSpaces>
  <SharedDoc>false</SharedDoc>
  <HLinks>
    <vt:vector size="54" baseType="variant">
      <vt:variant>
        <vt:i4>2949238</vt:i4>
      </vt:variant>
      <vt:variant>
        <vt:i4>24</vt:i4>
      </vt:variant>
      <vt:variant>
        <vt:i4>0</vt:i4>
      </vt:variant>
      <vt:variant>
        <vt:i4>5</vt:i4>
      </vt:variant>
      <vt:variant>
        <vt:lpwstr>https://biodiversity.org.au/nsl/services/rest/name/apni/224054</vt:lpwstr>
      </vt:variant>
      <vt:variant>
        <vt:lpwstr/>
      </vt:variant>
      <vt:variant>
        <vt:i4>3014775</vt:i4>
      </vt:variant>
      <vt:variant>
        <vt:i4>21</vt:i4>
      </vt:variant>
      <vt:variant>
        <vt:i4>0</vt:i4>
      </vt:variant>
      <vt:variant>
        <vt:i4>5</vt:i4>
      </vt:variant>
      <vt:variant>
        <vt:lpwstr>https://biodiversity.org.au/nsl/services/rest/name/apni/104277</vt:lpwstr>
      </vt:variant>
      <vt:variant>
        <vt:lpwstr/>
      </vt:variant>
      <vt:variant>
        <vt:i4>6160404</vt:i4>
      </vt:variant>
      <vt:variant>
        <vt:i4>18</vt:i4>
      </vt:variant>
      <vt:variant>
        <vt:i4>0</vt:i4>
      </vt:variant>
      <vt:variant>
        <vt:i4>5</vt:i4>
      </vt:variant>
      <vt:variant>
        <vt:lpwstr>https://florabase.dbca.wa.gov.au/</vt:lpwstr>
      </vt:variant>
      <vt:variant>
        <vt:lpwstr/>
      </vt:variant>
      <vt:variant>
        <vt:i4>4325464</vt:i4>
      </vt:variant>
      <vt:variant>
        <vt:i4>15</vt:i4>
      </vt:variant>
      <vt:variant>
        <vt:i4>0</vt:i4>
      </vt:variant>
      <vt:variant>
        <vt:i4>5</vt:i4>
      </vt:variant>
      <vt:variant>
        <vt:lpwstr>https://www.legislation.wa.gov.au/legislation/statutes.nsf/gazettes2023.html</vt:lpwstr>
      </vt:variant>
      <vt:variant>
        <vt:lpwstr/>
      </vt:variant>
      <vt:variant>
        <vt:i4>19</vt:i4>
      </vt:variant>
      <vt:variant>
        <vt:i4>12</vt:i4>
      </vt:variant>
      <vt:variant>
        <vt:i4>0</vt:i4>
      </vt:variant>
      <vt:variant>
        <vt:i4>5</vt:i4>
      </vt:variant>
      <vt:variant>
        <vt:lpwstr>https://www.environment.gov.au/land/nrs/science/ibra</vt:lpwstr>
      </vt:variant>
      <vt:variant>
        <vt:lpwstr/>
      </vt:variant>
      <vt:variant>
        <vt:i4>3932209</vt:i4>
      </vt:variant>
      <vt:variant>
        <vt:i4>9</vt:i4>
      </vt:variant>
      <vt:variant>
        <vt:i4>0</vt:i4>
      </vt:variant>
      <vt:variant>
        <vt:i4>5</vt:i4>
      </vt:variant>
      <vt:variant>
        <vt:lpwstr>https://doi.org/10.3897/phytokeys.82.12106</vt:lpwstr>
      </vt:variant>
      <vt:variant>
        <vt:lpwstr/>
      </vt:variant>
      <vt:variant>
        <vt:i4>1835020</vt:i4>
      </vt:variant>
      <vt:variant>
        <vt:i4>6</vt:i4>
      </vt:variant>
      <vt:variant>
        <vt:i4>0</vt:i4>
      </vt:variant>
      <vt:variant>
        <vt:i4>5</vt:i4>
      </vt:variant>
      <vt:variant>
        <vt:lpwstr>https://www.dbca.wa.gov.au/management/threatened-species-and-communities</vt:lpwstr>
      </vt:variant>
      <vt:variant>
        <vt:lpwstr/>
      </vt:variant>
      <vt:variant>
        <vt:i4>6160404</vt:i4>
      </vt:variant>
      <vt:variant>
        <vt:i4>3</vt:i4>
      </vt:variant>
      <vt:variant>
        <vt:i4>0</vt:i4>
      </vt:variant>
      <vt:variant>
        <vt:i4>5</vt:i4>
      </vt:variant>
      <vt:variant>
        <vt:lpwstr>https://florabase.dbca.wa.gov.au/</vt:lpwstr>
      </vt:variant>
      <vt:variant>
        <vt:lpwstr/>
      </vt:variant>
      <vt:variant>
        <vt:i4>262219</vt:i4>
      </vt:variant>
      <vt:variant>
        <vt:i4>0</vt:i4>
      </vt:variant>
      <vt:variant>
        <vt:i4>0</vt:i4>
      </vt:variant>
      <vt:variant>
        <vt:i4>5</vt:i4>
      </vt:variant>
      <vt:variant>
        <vt:lpwstr>https://plants.jstor.org/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Julia Percy-Bower</dc:creator>
  <cp:keywords/>
  <cp:lastModifiedBy>Ben Richardson</cp:lastModifiedBy>
  <cp:revision>34</cp:revision>
  <cp:lastPrinted>2024-01-09T22:55:00Z</cp:lastPrinted>
  <dcterms:created xsi:type="dcterms:W3CDTF">2024-03-13T05:39:00Z</dcterms:created>
  <dcterms:modified xsi:type="dcterms:W3CDTF">2024-03-18T01:25:00Z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0x010100BA6ACD484C7F974FB8F9410BEFC981C1</vt:lpwstr>
  </property>
  <property fmtid="{D5CDD505-2E9C-101B-9397-08002B2CF9AE}" pid="3" name="MediaServiceImageTags">
    <vt:lpwstr/>
  </property>
</Properties>
</file>